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01" w:rsidRDefault="00C87401" w:rsidP="00AD60B7">
      <w:pPr>
        <w:pStyle w:val="Heading1"/>
      </w:pPr>
      <w:r>
        <w:rPr>
          <w:b w:val="0"/>
          <w:bCs w:val="0"/>
          <w:noProof/>
        </w:rPr>
        <w:drawing>
          <wp:anchor distT="0" distB="0" distL="114300" distR="114300" simplePos="0" relativeHeight="251677696" behindDoc="0" locked="0" layoutInCell="1" allowOverlap="1">
            <wp:simplePos x="0" y="0"/>
            <wp:positionH relativeFrom="column">
              <wp:posOffset>3019425</wp:posOffset>
            </wp:positionH>
            <wp:positionV relativeFrom="paragraph">
              <wp:posOffset>-19050</wp:posOffset>
            </wp:positionV>
            <wp:extent cx="2733675" cy="733425"/>
            <wp:effectExtent l="1905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l="69987" t="13572" r="5098" b="77857"/>
                    <a:stretch>
                      <a:fillRect/>
                    </a:stretch>
                  </pic:blipFill>
                  <pic:spPr bwMode="auto">
                    <a:xfrm>
                      <a:off x="0" y="0"/>
                      <a:ext cx="2733675" cy="733425"/>
                    </a:xfrm>
                    <a:prstGeom prst="rect">
                      <a:avLst/>
                    </a:prstGeom>
                    <a:noFill/>
                    <a:ln w="9525">
                      <a:noFill/>
                      <a:miter lim="800000"/>
                      <a:headEnd/>
                      <a:tailEnd/>
                    </a:ln>
                  </pic:spPr>
                </pic:pic>
              </a:graphicData>
            </a:graphic>
          </wp:anchor>
        </w:drawing>
      </w:r>
    </w:p>
    <w:p w:rsidR="00C87401" w:rsidRDefault="00C87401" w:rsidP="00AD60B7">
      <w:pPr>
        <w:pStyle w:val="Heading1"/>
      </w:pPr>
    </w:p>
    <w:p w:rsidR="00C87401" w:rsidRDefault="00C87401" w:rsidP="00AD60B7">
      <w:pPr>
        <w:pStyle w:val="Heading1"/>
      </w:pPr>
    </w:p>
    <w:p w:rsidR="005B1E1B" w:rsidRDefault="005B1E1B" w:rsidP="005B1E1B"/>
    <w:p w:rsidR="005B1E1B" w:rsidRPr="005B1E1B" w:rsidRDefault="005B1E1B" w:rsidP="005B1E1B"/>
    <w:p w:rsidR="00C87401" w:rsidRPr="005B1E1B" w:rsidRDefault="00C87401" w:rsidP="005B1E1B">
      <w:pPr>
        <w:rPr>
          <w:rFonts w:ascii="Univers 55" w:hAnsi="Univers 55"/>
          <w:b/>
          <w:color w:val="1F497D" w:themeColor="text2"/>
          <w:sz w:val="36"/>
        </w:rPr>
      </w:pPr>
      <w:bookmarkStart w:id="0" w:name="_Toc279421170"/>
      <w:r w:rsidRPr="005B1E1B">
        <w:rPr>
          <w:rFonts w:ascii="Univers 55" w:hAnsi="Univers 55"/>
          <w:b/>
          <w:color w:val="1F497D" w:themeColor="text2"/>
          <w:sz w:val="36"/>
        </w:rPr>
        <w:t>Student Information System</w:t>
      </w:r>
      <w:bookmarkEnd w:id="0"/>
    </w:p>
    <w:p w:rsidR="00C87401" w:rsidRPr="00C87401" w:rsidRDefault="00C87401" w:rsidP="00C87401">
      <w:pPr>
        <w:rPr>
          <w:sz w:val="36"/>
        </w:rPr>
      </w:pPr>
      <w:r w:rsidRPr="00C87401">
        <w:rPr>
          <w:sz w:val="36"/>
        </w:rPr>
        <w:t>Liverpool John Moores University</w:t>
      </w:r>
    </w:p>
    <w:p w:rsidR="00C87401" w:rsidRDefault="00C87401" w:rsidP="00C87401"/>
    <w:p w:rsidR="00C87401" w:rsidRDefault="00C87401" w:rsidP="00C87401"/>
    <w:p w:rsidR="00C87401" w:rsidRDefault="00C87401" w:rsidP="00C87401"/>
    <w:p w:rsidR="00C87401" w:rsidRDefault="00C87401" w:rsidP="00C87401">
      <w:r w:rsidRPr="00C87401">
        <w:rPr>
          <w:b/>
        </w:rPr>
        <w:t xml:space="preserve">A Quick Guide </w:t>
      </w:r>
      <w:r w:rsidR="00A7719D">
        <w:rPr>
          <w:b/>
        </w:rPr>
        <w:t>to Changing a Requirement Term</w:t>
      </w:r>
    </w:p>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r>
        <w:t xml:space="preserve">Version 1.0, </w:t>
      </w:r>
      <w:r w:rsidR="00A7719D">
        <w:t>31st March 2011</w:t>
      </w:r>
    </w:p>
    <w:p w:rsidR="00C87401" w:rsidRDefault="00C87401" w:rsidP="00C87401">
      <w:r>
        <w:t>Author: Tracey Einig</w:t>
      </w:r>
      <w:r w:rsidR="0071501E">
        <w:t>-Jones</w:t>
      </w:r>
    </w:p>
    <w:p w:rsidR="00C87401" w:rsidRDefault="00C87401" w:rsidP="00C87401"/>
    <w:p w:rsidR="00C87401" w:rsidRDefault="00C87401" w:rsidP="00C87401"/>
    <w:p w:rsidR="00A3789F" w:rsidRDefault="00A3789F" w:rsidP="00C87401"/>
    <w:sdt>
      <w:sdtPr>
        <w:rPr>
          <w:rFonts w:ascii="Arial" w:eastAsiaTheme="minorEastAsia" w:hAnsi="Arial" w:cstheme="minorBidi"/>
          <w:b w:val="0"/>
          <w:bCs w:val="0"/>
          <w:color w:val="auto"/>
          <w:sz w:val="24"/>
          <w:szCs w:val="22"/>
          <w:lang w:val="en-GB" w:eastAsia="zh-CN"/>
        </w:rPr>
        <w:id w:val="43481579"/>
        <w:docPartObj>
          <w:docPartGallery w:val="Table of Contents"/>
          <w:docPartUnique/>
        </w:docPartObj>
      </w:sdtPr>
      <w:sdtContent>
        <w:p w:rsidR="00C87401" w:rsidRDefault="00C87401">
          <w:pPr>
            <w:pStyle w:val="TOCHeading"/>
          </w:pPr>
          <w:r>
            <w:t>Contents</w:t>
          </w:r>
        </w:p>
        <w:p w:rsidR="00A7719D" w:rsidRDefault="00207B32">
          <w:pPr>
            <w:pStyle w:val="TOC1"/>
            <w:tabs>
              <w:tab w:val="right" w:leader="dot" w:pos="9016"/>
            </w:tabs>
            <w:rPr>
              <w:rFonts w:asciiTheme="minorHAnsi" w:hAnsiTheme="minorHAnsi"/>
              <w:noProof/>
              <w:sz w:val="22"/>
            </w:rPr>
          </w:pPr>
          <w:r>
            <w:fldChar w:fldCharType="begin"/>
          </w:r>
          <w:r w:rsidR="00C87401">
            <w:instrText xml:space="preserve"> TOC \o "1-3" \h \z \u </w:instrText>
          </w:r>
          <w:r>
            <w:fldChar w:fldCharType="separate"/>
          </w:r>
          <w:hyperlink w:anchor="_Toc319665264" w:history="1">
            <w:r w:rsidR="00A7719D" w:rsidRPr="00D2185A">
              <w:rPr>
                <w:rStyle w:val="Hyperlink"/>
                <w:noProof/>
              </w:rPr>
              <w:t>Introduction</w:t>
            </w:r>
            <w:r w:rsidR="00A7719D">
              <w:rPr>
                <w:noProof/>
                <w:webHidden/>
              </w:rPr>
              <w:tab/>
            </w:r>
            <w:r w:rsidR="00A7719D">
              <w:rPr>
                <w:noProof/>
                <w:webHidden/>
              </w:rPr>
              <w:fldChar w:fldCharType="begin"/>
            </w:r>
            <w:r w:rsidR="00A7719D">
              <w:rPr>
                <w:noProof/>
                <w:webHidden/>
              </w:rPr>
              <w:instrText xml:space="preserve"> PAGEREF _Toc319665264 \h </w:instrText>
            </w:r>
            <w:r w:rsidR="00A7719D">
              <w:rPr>
                <w:noProof/>
                <w:webHidden/>
              </w:rPr>
            </w:r>
            <w:r w:rsidR="00A7719D">
              <w:rPr>
                <w:noProof/>
                <w:webHidden/>
              </w:rPr>
              <w:fldChar w:fldCharType="separate"/>
            </w:r>
            <w:r w:rsidR="00A7719D">
              <w:rPr>
                <w:noProof/>
                <w:webHidden/>
              </w:rPr>
              <w:t>3</w:t>
            </w:r>
            <w:r w:rsidR="00A7719D">
              <w:rPr>
                <w:noProof/>
                <w:webHidden/>
              </w:rPr>
              <w:fldChar w:fldCharType="end"/>
            </w:r>
          </w:hyperlink>
        </w:p>
        <w:p w:rsidR="00A7719D" w:rsidRDefault="00A7719D">
          <w:pPr>
            <w:pStyle w:val="TOC2"/>
            <w:tabs>
              <w:tab w:val="right" w:leader="dot" w:pos="9016"/>
            </w:tabs>
            <w:rPr>
              <w:rFonts w:asciiTheme="minorHAnsi" w:hAnsiTheme="minorHAnsi"/>
              <w:noProof/>
              <w:sz w:val="22"/>
            </w:rPr>
          </w:pPr>
          <w:hyperlink w:anchor="_Toc319665265" w:history="1">
            <w:r w:rsidRPr="00D2185A">
              <w:rPr>
                <w:rStyle w:val="Hyperlink"/>
                <w:noProof/>
              </w:rPr>
              <w:t>Applying Programme Specification Changes to Students</w:t>
            </w:r>
            <w:r>
              <w:rPr>
                <w:noProof/>
                <w:webHidden/>
              </w:rPr>
              <w:tab/>
            </w:r>
            <w:r>
              <w:rPr>
                <w:noProof/>
                <w:webHidden/>
              </w:rPr>
              <w:fldChar w:fldCharType="begin"/>
            </w:r>
            <w:r>
              <w:rPr>
                <w:noProof/>
                <w:webHidden/>
              </w:rPr>
              <w:instrText xml:space="preserve"> PAGEREF _Toc319665265 \h </w:instrText>
            </w:r>
            <w:r>
              <w:rPr>
                <w:noProof/>
                <w:webHidden/>
              </w:rPr>
            </w:r>
            <w:r>
              <w:rPr>
                <w:noProof/>
                <w:webHidden/>
              </w:rPr>
              <w:fldChar w:fldCharType="separate"/>
            </w:r>
            <w:r>
              <w:rPr>
                <w:noProof/>
                <w:webHidden/>
              </w:rPr>
              <w:t>3</w:t>
            </w:r>
            <w:r>
              <w:rPr>
                <w:noProof/>
                <w:webHidden/>
              </w:rPr>
              <w:fldChar w:fldCharType="end"/>
            </w:r>
          </w:hyperlink>
        </w:p>
        <w:p w:rsidR="00A7719D" w:rsidRDefault="00A7719D">
          <w:pPr>
            <w:pStyle w:val="TOC2"/>
            <w:tabs>
              <w:tab w:val="left" w:pos="880"/>
              <w:tab w:val="right" w:leader="dot" w:pos="9016"/>
            </w:tabs>
            <w:rPr>
              <w:rFonts w:asciiTheme="minorHAnsi" w:hAnsiTheme="minorHAnsi"/>
              <w:noProof/>
              <w:sz w:val="22"/>
            </w:rPr>
          </w:pPr>
          <w:hyperlink w:anchor="_Toc319665266" w:history="1">
            <w:r w:rsidRPr="00D2185A">
              <w:rPr>
                <w:rStyle w:val="Hyperlink"/>
                <w:noProof/>
              </w:rPr>
              <w:t>1.</w:t>
            </w:r>
            <w:r>
              <w:rPr>
                <w:rFonts w:asciiTheme="minorHAnsi" w:hAnsiTheme="minorHAnsi"/>
                <w:noProof/>
                <w:sz w:val="22"/>
              </w:rPr>
              <w:tab/>
            </w:r>
            <w:r w:rsidRPr="00D2185A">
              <w:rPr>
                <w:rStyle w:val="Hyperlink"/>
                <w:noProof/>
              </w:rPr>
              <w:t>Changing a Requirement Term for a Student</w:t>
            </w:r>
            <w:r>
              <w:rPr>
                <w:noProof/>
                <w:webHidden/>
              </w:rPr>
              <w:tab/>
            </w:r>
            <w:r>
              <w:rPr>
                <w:noProof/>
                <w:webHidden/>
              </w:rPr>
              <w:fldChar w:fldCharType="begin"/>
            </w:r>
            <w:r>
              <w:rPr>
                <w:noProof/>
                <w:webHidden/>
              </w:rPr>
              <w:instrText xml:space="preserve"> PAGEREF _Toc319665266 \h </w:instrText>
            </w:r>
            <w:r>
              <w:rPr>
                <w:noProof/>
                <w:webHidden/>
              </w:rPr>
            </w:r>
            <w:r>
              <w:rPr>
                <w:noProof/>
                <w:webHidden/>
              </w:rPr>
              <w:fldChar w:fldCharType="separate"/>
            </w:r>
            <w:r>
              <w:rPr>
                <w:noProof/>
                <w:webHidden/>
              </w:rPr>
              <w:t>4</w:t>
            </w:r>
            <w:r>
              <w:rPr>
                <w:noProof/>
                <w:webHidden/>
              </w:rPr>
              <w:fldChar w:fldCharType="end"/>
            </w:r>
          </w:hyperlink>
        </w:p>
        <w:p w:rsidR="00C87401" w:rsidRDefault="00207B32">
          <w:r>
            <w:fldChar w:fldCharType="end"/>
          </w:r>
        </w:p>
      </w:sdtContent>
    </w:sdt>
    <w:p w:rsidR="00C87401" w:rsidRDefault="00C87401" w:rsidP="00AD60B7">
      <w:pPr>
        <w:pStyle w:val="Heading1"/>
      </w:pPr>
    </w:p>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A3789F" w:rsidRDefault="00A3789F" w:rsidP="002E27E6"/>
    <w:p w:rsidR="00A3789F" w:rsidRDefault="00A3789F" w:rsidP="002E27E6"/>
    <w:p w:rsidR="00A3789F" w:rsidRDefault="00A3789F" w:rsidP="002E27E6"/>
    <w:p w:rsidR="00A3789F" w:rsidRDefault="00A3789F" w:rsidP="002E27E6"/>
    <w:p w:rsidR="00A3789F" w:rsidRDefault="00A3789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150A7F" w:rsidRDefault="00150A7F" w:rsidP="002E27E6">
      <w:pPr>
        <w:rPr>
          <w:rFonts w:eastAsia="MS Mincho"/>
          <w:lang w:eastAsia="ja-JP"/>
        </w:rPr>
      </w:pPr>
    </w:p>
    <w:p w:rsidR="00E80553" w:rsidRPr="00B0467D" w:rsidRDefault="00E80553" w:rsidP="002E27E6">
      <w:pPr>
        <w:rPr>
          <w:rFonts w:eastAsia="MS Mincho"/>
          <w:lang w:eastAsia="ja-JP"/>
        </w:rPr>
      </w:pPr>
      <w:bookmarkStart w:id="1" w:name="_GoBack"/>
      <w:bookmarkEnd w:id="1"/>
    </w:p>
    <w:p w:rsidR="00C87401" w:rsidRDefault="002E27E6" w:rsidP="002E27E6">
      <w:pPr>
        <w:pStyle w:val="Heading1"/>
      </w:pPr>
      <w:bookmarkStart w:id="2" w:name="_Toc279421171"/>
      <w:bookmarkStart w:id="3" w:name="_Toc319665264"/>
      <w:r>
        <w:lastRenderedPageBreak/>
        <w:t>Introduction</w:t>
      </w:r>
      <w:bookmarkEnd w:id="2"/>
      <w:bookmarkEnd w:id="3"/>
    </w:p>
    <w:p w:rsidR="002201B9" w:rsidRDefault="002201B9" w:rsidP="002201B9">
      <w:pPr>
        <w:pStyle w:val="Heading2"/>
        <w:numPr>
          <w:ilvl w:val="0"/>
          <w:numId w:val="0"/>
        </w:numPr>
        <w:ind w:left="720" w:hanging="360"/>
      </w:pPr>
      <w:bookmarkStart w:id="4" w:name="_Toc301799985"/>
      <w:bookmarkStart w:id="5" w:name="_Toc319665265"/>
      <w:r>
        <w:t>Applying Programme Specification Changes</w:t>
      </w:r>
      <w:bookmarkEnd w:id="4"/>
      <w:r>
        <w:t xml:space="preserve"> to Students</w:t>
      </w:r>
      <w:bookmarkEnd w:id="5"/>
    </w:p>
    <w:p w:rsidR="002201B9" w:rsidRDefault="002201B9" w:rsidP="002201B9">
      <w:pPr>
        <w:ind w:left="360"/>
      </w:pPr>
      <w:r>
        <w:t>Academic Advisement is the area where the Programme Specifications including programme ‘rules’ and programme versions are stored. It is quite common for these rules to change, whether it is a change to a Course List, or the credit balance of Core and Option courses.</w:t>
      </w:r>
    </w:p>
    <w:p w:rsidR="002201B9" w:rsidRDefault="002201B9" w:rsidP="002201B9">
      <w:pPr>
        <w:ind w:left="360"/>
      </w:pPr>
      <w:r>
        <w:t>Whenever a new Programme Specification is created or amended an Effective Date is used to record this. The element used to connect a student to a Programme version is the Requirement Term value displayed on the Programme/Plan Stack. The important element to note from a student record point of view is that the rule changes only come into effective once the Effective Dates are reached as defined in the set up. For example there might be a recorded rule change to take effect from 01/08/2012. Any new student starting their study from that date will automatically pick up the new rules.</w:t>
      </w:r>
    </w:p>
    <w:p w:rsidR="002201B9" w:rsidRDefault="002201B9" w:rsidP="002201B9">
      <w:pPr>
        <w:ind w:left="360"/>
      </w:pPr>
      <w:r>
        <w:t>The relationship between the Student Data and the Advisement set up is shown below.</w:t>
      </w:r>
    </w:p>
    <w:p w:rsidR="002201B9" w:rsidRDefault="00C34579" w:rsidP="002201B9">
      <w:pPr>
        <w:ind w:left="360"/>
      </w:pPr>
      <w:r>
        <w:rPr>
          <w:noProof/>
        </w:rPr>
        <w:pict>
          <v:shapetype id="_x0000_t202" coordsize="21600,21600" o:spt="202" path="m,l,21600r21600,l21600,xe">
            <v:stroke joinstyle="miter"/>
            <v:path gradientshapeok="t" o:connecttype="rect"/>
          </v:shapetype>
          <v:shape id="_x0000_s1032" type="#_x0000_t202" style="position:absolute;left:0;text-align:left;margin-left:288.75pt;margin-top:8.05pt;width:155.25pt;height:21.75pt;z-index:251689984" stroked="f">
            <v:textbox>
              <w:txbxContent>
                <w:p w:rsidR="00897FBE" w:rsidRPr="002201B9" w:rsidRDefault="00897FBE" w:rsidP="00C34579">
                  <w:pPr>
                    <w:rPr>
                      <w:b/>
                    </w:rPr>
                  </w:pPr>
                  <w:r>
                    <w:rPr>
                      <w:b/>
                    </w:rPr>
                    <w:t>Advisement Set up</w:t>
                  </w:r>
                </w:p>
              </w:txbxContent>
            </v:textbox>
          </v:shape>
        </w:pict>
      </w:r>
      <w:r w:rsidR="002201B9">
        <w:rPr>
          <w:noProof/>
        </w:rPr>
        <w:pict>
          <v:shape id="_x0000_s1027" type="#_x0000_t202" style="position:absolute;left:0;text-align:left;margin-left:17.25pt;margin-top:5.2pt;width:114.75pt;height:21.75pt;z-index:251684864" stroked="f">
            <v:textbox>
              <w:txbxContent>
                <w:p w:rsidR="00897FBE" w:rsidRPr="002201B9" w:rsidRDefault="00897FBE">
                  <w:pPr>
                    <w:rPr>
                      <w:b/>
                    </w:rPr>
                  </w:pPr>
                  <w:r w:rsidRPr="002201B9">
                    <w:rPr>
                      <w:b/>
                    </w:rPr>
                    <w:t>Student Data</w:t>
                  </w:r>
                </w:p>
              </w:txbxContent>
            </v:textbox>
          </v:shape>
        </w:pict>
      </w:r>
    </w:p>
    <w:p w:rsidR="002201B9" w:rsidRDefault="00C34579" w:rsidP="002201B9">
      <w:pPr>
        <w:ind w:left="360"/>
      </w:pPr>
      <w:r>
        <w:rPr>
          <w:noProof/>
        </w:rPr>
        <w:pict>
          <v:shape id="_x0000_s1028" type="#_x0000_t202" style="position:absolute;left:0;text-align:left;margin-left:288.75pt;margin-top:9.3pt;width:198pt;height:114.75pt;z-index:251685888">
            <v:textbox>
              <w:txbxContent>
                <w:p w:rsidR="00897FBE" w:rsidRDefault="00897FBE" w:rsidP="002201B9">
                  <w:r>
                    <w:t>Programme Version 2a</w:t>
                  </w:r>
                </w:p>
                <w:p w:rsidR="00897FBE" w:rsidRDefault="00897FBE" w:rsidP="002201B9">
                  <w:r>
                    <w:t xml:space="preserve">Effective Date = </w:t>
                  </w:r>
                  <w:r w:rsidRPr="00C34579">
                    <w:rPr>
                      <w:b/>
                    </w:rPr>
                    <w:t>2011</w:t>
                  </w:r>
                  <w:r>
                    <w:t xml:space="preserve"> – Current Programme Version</w:t>
                  </w:r>
                </w:p>
                <w:p w:rsidR="00897FBE" w:rsidRDefault="00897FBE" w:rsidP="002201B9">
                  <w:r>
                    <w:t>New 2011 students</w:t>
                  </w:r>
                </w:p>
              </w:txbxContent>
            </v:textbox>
          </v:shape>
        </w:pict>
      </w:r>
      <w:r w:rsidR="002201B9">
        <w:rPr>
          <w:noProof/>
        </w:rPr>
        <w:pict>
          <v:shape id="_x0000_s1031" type="#_x0000_t202" style="position:absolute;left:0;text-align:left;margin-left:22.8pt;margin-top:3.9pt;width:140.7pt;height:87.15pt;z-index:251688960" stroked="f">
            <v:textbox>
              <w:txbxContent>
                <w:p w:rsidR="00897FBE" w:rsidRDefault="00897FBE" w:rsidP="002201B9">
                  <w:r>
                    <w:t>Requirement Term is displayed on 2 fields</w:t>
                  </w:r>
                </w:p>
                <w:p w:rsidR="00897FBE" w:rsidRDefault="00897FBE" w:rsidP="002201B9">
                  <w:pPr>
                    <w:pStyle w:val="ListParagraph"/>
                    <w:numPr>
                      <w:ilvl w:val="0"/>
                      <w:numId w:val="41"/>
                    </w:numPr>
                  </w:pPr>
                  <w:r>
                    <w:t>Programme tab</w:t>
                  </w:r>
                </w:p>
                <w:p w:rsidR="00897FBE" w:rsidRDefault="00897FBE" w:rsidP="002201B9">
                  <w:pPr>
                    <w:pStyle w:val="ListParagraph"/>
                    <w:numPr>
                      <w:ilvl w:val="0"/>
                      <w:numId w:val="41"/>
                    </w:numPr>
                  </w:pPr>
                  <w:r>
                    <w:t>Plan tab</w:t>
                  </w:r>
                </w:p>
              </w:txbxContent>
            </v:textbox>
          </v:shape>
        </w:pict>
      </w:r>
    </w:p>
    <w:p w:rsidR="002201B9" w:rsidRDefault="002201B9" w:rsidP="002201B9">
      <w:pPr>
        <w:ind w:left="360"/>
      </w:pPr>
    </w:p>
    <w:p w:rsidR="002201B9" w:rsidRDefault="002201B9" w:rsidP="002201B9">
      <w:pPr>
        <w:ind w:left="360"/>
      </w:pPr>
    </w:p>
    <w:p w:rsidR="002201B9" w:rsidRDefault="00C34579" w:rsidP="002201B9">
      <w:pPr>
        <w:ind w:left="360"/>
      </w:pPr>
      <w:r>
        <w:rPr>
          <w:noProof/>
        </w:rPr>
        <w:pict>
          <v:shape id="_x0000_s1030" type="#_x0000_t202" style="position:absolute;left:0;text-align:left;margin-left:28.8pt;margin-top:19.45pt;width:153.75pt;height:60.75pt;z-index:251687936">
            <v:textbox>
              <w:txbxContent>
                <w:p w:rsidR="00897FBE" w:rsidRDefault="00897FBE" w:rsidP="00C34579">
                  <w:pPr>
                    <w:jc w:val="center"/>
                  </w:pPr>
                  <w:proofErr w:type="gramStart"/>
                  <w:r>
                    <w:t>e.g</w:t>
                  </w:r>
                  <w:proofErr w:type="gramEnd"/>
                  <w:r>
                    <w:t>. Requirement Term =</w:t>
                  </w:r>
                </w:p>
                <w:p w:rsidR="00897FBE" w:rsidRPr="00C34579" w:rsidRDefault="00897FBE" w:rsidP="00C34579">
                  <w:pPr>
                    <w:jc w:val="center"/>
                    <w:rPr>
                      <w:b/>
                      <w:sz w:val="32"/>
                    </w:rPr>
                  </w:pPr>
                  <w:r w:rsidRPr="00C34579">
                    <w:rPr>
                      <w:b/>
                      <w:sz w:val="32"/>
                    </w:rPr>
                    <w:t>2010</w:t>
                  </w:r>
                </w:p>
              </w:txbxContent>
            </v:textbox>
          </v:shape>
        </w:pict>
      </w:r>
    </w:p>
    <w:p w:rsidR="002201B9" w:rsidRDefault="002201B9" w:rsidP="002201B9">
      <w:pPr>
        <w:ind w:left="360"/>
      </w:pPr>
    </w:p>
    <w:p w:rsidR="002201B9" w:rsidRDefault="00C34579" w:rsidP="002201B9">
      <w:pPr>
        <w:ind w:left="360"/>
      </w:pPr>
      <w:r>
        <w:rPr>
          <w:noProof/>
        </w:rPr>
        <w:pict>
          <v:shape id="_x0000_s1029" type="#_x0000_t202" style="position:absolute;left:0;text-align:left;margin-left:288.75pt;margin-top:4.5pt;width:198pt;height:105pt;z-index:251686912">
            <v:textbox>
              <w:txbxContent>
                <w:p w:rsidR="00897FBE" w:rsidRDefault="00897FBE" w:rsidP="00C34579">
                  <w:r>
                    <w:t>Programme Version 2b</w:t>
                  </w:r>
                </w:p>
                <w:p w:rsidR="00897FBE" w:rsidRDefault="00897FBE" w:rsidP="00C34579">
                  <w:r>
                    <w:t xml:space="preserve">Effective Date = </w:t>
                  </w:r>
                  <w:r w:rsidRPr="00C34579">
                    <w:rPr>
                      <w:b/>
                    </w:rPr>
                    <w:t>1900</w:t>
                  </w:r>
                  <w:r>
                    <w:t xml:space="preserve"> – Revalidated Programme, specific modules + Global Rules</w:t>
                  </w:r>
                </w:p>
                <w:p w:rsidR="00897FBE" w:rsidRDefault="00897FBE" w:rsidP="00C34579">
                  <w:r>
                    <w:t>Continuing students</w:t>
                  </w:r>
                </w:p>
                <w:p w:rsidR="00897FBE" w:rsidRPr="00C34579" w:rsidRDefault="00897FBE" w:rsidP="00C34579"/>
              </w:txbxContent>
            </v:textbox>
          </v:shape>
        </w:pict>
      </w:r>
    </w:p>
    <w:p w:rsidR="002201B9" w:rsidRDefault="002201B9" w:rsidP="002201B9">
      <w:pPr>
        <w:ind w:left="360"/>
      </w:pPr>
    </w:p>
    <w:p w:rsidR="002201B9" w:rsidRDefault="00150F83" w:rsidP="002201B9">
      <w:pPr>
        <w:ind w:left="360"/>
      </w:pPr>
      <w:r>
        <w:rPr>
          <w:noProof/>
        </w:rPr>
        <w:pict>
          <v:shape id="_x0000_s1034" type="#_x0000_t202" style="position:absolute;left:0;text-align:left;margin-left:1.5pt;margin-top:12.75pt;width:249.75pt;height:177pt;z-index:251692032" stroked="f">
            <v:textbox>
              <w:txbxContent>
                <w:p w:rsidR="00897FBE" w:rsidRPr="00150F83" w:rsidRDefault="00897FBE" w:rsidP="00150F83">
                  <w:r>
                    <w:t>SIS looks for a date match between the student Requirement Term and the AA set up. It starts this with checking the most recent date and working backwards. If it doesn’t find an exact match it will use the next earliest date. In the example above, the student will study on Programme Version 1a as there is a match with 2010</w:t>
                  </w:r>
                </w:p>
              </w:txbxContent>
            </v:textbox>
          </v:shape>
        </w:pict>
      </w:r>
    </w:p>
    <w:p w:rsidR="002201B9" w:rsidRDefault="002201B9" w:rsidP="002201B9">
      <w:pPr>
        <w:ind w:left="360"/>
      </w:pPr>
    </w:p>
    <w:p w:rsidR="00C34579" w:rsidRDefault="00C34579" w:rsidP="002201B9">
      <w:pPr>
        <w:ind w:left="360"/>
      </w:pPr>
      <w:r>
        <w:rPr>
          <w:noProof/>
        </w:rPr>
        <w:pict>
          <v:shape id="_x0000_s1033" type="#_x0000_t202" style="position:absolute;left:0;text-align:left;margin-left:288.75pt;margin-top:18pt;width:198pt;height:120pt;z-index:251691008">
            <v:textbox>
              <w:txbxContent>
                <w:p w:rsidR="00897FBE" w:rsidRDefault="00897FBE" w:rsidP="00C34579">
                  <w:r>
                    <w:t>Programme Version 1a</w:t>
                  </w:r>
                </w:p>
                <w:p w:rsidR="00897FBE" w:rsidRDefault="00897FBE" w:rsidP="00C34579">
                  <w:r>
                    <w:t xml:space="preserve">Effective Date = </w:t>
                  </w:r>
                  <w:r>
                    <w:rPr>
                      <w:b/>
                    </w:rPr>
                    <w:t>2010</w:t>
                  </w:r>
                  <w:r>
                    <w:t xml:space="preserve"> – Previous Programme Version</w:t>
                  </w:r>
                </w:p>
                <w:p w:rsidR="00897FBE" w:rsidRDefault="00897FBE" w:rsidP="00C34579">
                  <w:r>
                    <w:t>Continuing students seeing out their Programme on a specific set of modules</w:t>
                  </w:r>
                </w:p>
                <w:p w:rsidR="00897FBE" w:rsidRPr="00C34579" w:rsidRDefault="00897FBE" w:rsidP="00C34579"/>
              </w:txbxContent>
            </v:textbox>
          </v:shape>
        </w:pict>
      </w:r>
    </w:p>
    <w:p w:rsidR="00C34579" w:rsidRDefault="00C34579" w:rsidP="002201B9">
      <w:pPr>
        <w:ind w:left="360"/>
      </w:pPr>
    </w:p>
    <w:p w:rsidR="00C34579" w:rsidRDefault="00C34579" w:rsidP="002201B9">
      <w:pPr>
        <w:ind w:left="360"/>
      </w:pPr>
    </w:p>
    <w:p w:rsidR="00C34579" w:rsidRDefault="00C34579" w:rsidP="002201B9">
      <w:pPr>
        <w:ind w:left="360"/>
      </w:pPr>
    </w:p>
    <w:p w:rsidR="002201B9" w:rsidRDefault="002201B9" w:rsidP="002201B9">
      <w:pPr>
        <w:ind w:left="360"/>
      </w:pPr>
    </w:p>
    <w:p w:rsidR="002201B9" w:rsidRDefault="002201B9" w:rsidP="002201B9">
      <w:pPr>
        <w:pStyle w:val="Heading2"/>
      </w:pPr>
      <w:bookmarkStart w:id="6" w:name="_Toc319665266"/>
      <w:r>
        <w:lastRenderedPageBreak/>
        <w:t>Changing a Requirement Term for a Student</w:t>
      </w:r>
      <w:bookmarkEnd w:id="6"/>
    </w:p>
    <w:p w:rsidR="002201B9" w:rsidRDefault="00150F83" w:rsidP="002201B9">
      <w:pPr>
        <w:ind w:left="360"/>
      </w:pPr>
      <w:r>
        <w:t>The procedure below shows how to change a Requirement Term for a student who needs to study on a different Programme Version</w:t>
      </w:r>
      <w:r w:rsidR="002201B9">
        <w:t>.</w:t>
      </w:r>
    </w:p>
    <w:p w:rsidR="002201B9" w:rsidRPr="00A56F5B" w:rsidRDefault="002201B9" w:rsidP="002201B9">
      <w:pPr>
        <w:ind w:left="360"/>
        <w:rPr>
          <w:b/>
          <w:sz w:val="20"/>
        </w:rPr>
      </w:pPr>
      <w:r w:rsidRPr="00A56F5B">
        <w:rPr>
          <w:b/>
          <w:sz w:val="20"/>
        </w:rPr>
        <w:t xml:space="preserve">Navigation: Main Menu&gt;Campus Community&gt;Student Services </w:t>
      </w:r>
      <w:proofErr w:type="spellStart"/>
      <w:r w:rsidRPr="00A56F5B">
        <w:rPr>
          <w:b/>
          <w:sz w:val="20"/>
        </w:rPr>
        <w:t>Center</w:t>
      </w:r>
      <w:proofErr w:type="spellEnd"/>
    </w:p>
    <w:p w:rsidR="002201B9" w:rsidRDefault="002201B9" w:rsidP="002201B9">
      <w:pPr>
        <w:pStyle w:val="ListParagraph"/>
        <w:numPr>
          <w:ilvl w:val="0"/>
          <w:numId w:val="40"/>
        </w:numPr>
      </w:pPr>
      <w:r>
        <w:t>Enter the student ID</w:t>
      </w:r>
    </w:p>
    <w:p w:rsidR="002201B9" w:rsidRDefault="002201B9" w:rsidP="002201B9">
      <w:pPr>
        <w:pStyle w:val="ListParagraph"/>
        <w:numPr>
          <w:ilvl w:val="0"/>
          <w:numId w:val="40"/>
        </w:numPr>
      </w:pPr>
      <w:r>
        <w:t>Click Search</w:t>
      </w:r>
    </w:p>
    <w:p w:rsidR="002201B9" w:rsidRDefault="002201B9" w:rsidP="002201B9">
      <w:pPr>
        <w:pStyle w:val="ListParagraph"/>
        <w:numPr>
          <w:ilvl w:val="0"/>
          <w:numId w:val="40"/>
        </w:numPr>
      </w:pPr>
      <w:r>
        <w:t>Click the Academics tab</w:t>
      </w:r>
    </w:p>
    <w:p w:rsidR="009354A7" w:rsidRDefault="002201B9" w:rsidP="002201B9">
      <w:pPr>
        <w:pStyle w:val="ListParagraph"/>
        <w:numPr>
          <w:ilvl w:val="0"/>
          <w:numId w:val="40"/>
        </w:numPr>
      </w:pPr>
      <w:r>
        <w:t>Click the Edit Programme Data button. The student</w:t>
      </w:r>
      <w:r w:rsidR="00150F83">
        <w:t>’</w:t>
      </w:r>
      <w:r>
        <w:t>s Programme/Stack is displayed.</w:t>
      </w:r>
      <w:r w:rsidR="00897FBE">
        <w:t xml:space="preserve"> </w:t>
      </w:r>
    </w:p>
    <w:p w:rsidR="002201B9" w:rsidRDefault="00897FBE" w:rsidP="002201B9">
      <w:pPr>
        <w:pStyle w:val="ListParagraph"/>
        <w:numPr>
          <w:ilvl w:val="0"/>
          <w:numId w:val="40"/>
        </w:numPr>
      </w:pPr>
      <w:r>
        <w:t>Click the Include History button</w:t>
      </w:r>
    </w:p>
    <w:p w:rsidR="002201B9" w:rsidRPr="005B213F" w:rsidRDefault="002201B9" w:rsidP="002201B9">
      <w:r>
        <w:rPr>
          <w:noProof/>
        </w:rPr>
        <w:drawing>
          <wp:anchor distT="0" distB="0" distL="114300" distR="114300" simplePos="0" relativeHeight="251679744" behindDoc="0" locked="0" layoutInCell="1" allowOverlap="1">
            <wp:simplePos x="0" y="0"/>
            <wp:positionH relativeFrom="column">
              <wp:posOffset>228599</wp:posOffset>
            </wp:positionH>
            <wp:positionV relativeFrom="paragraph">
              <wp:posOffset>-1905</wp:posOffset>
            </wp:positionV>
            <wp:extent cx="5209177" cy="2819400"/>
            <wp:effectExtent l="19050" t="19050" r="10523" b="1905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t="18550" r="35485" b="36674"/>
                    <a:stretch>
                      <a:fillRect/>
                    </a:stretch>
                  </pic:blipFill>
                  <pic:spPr bwMode="auto">
                    <a:xfrm>
                      <a:off x="0" y="0"/>
                      <a:ext cx="5209177" cy="2819400"/>
                    </a:xfrm>
                    <a:prstGeom prst="rect">
                      <a:avLst/>
                    </a:prstGeom>
                    <a:noFill/>
                    <a:ln w="3175">
                      <a:solidFill>
                        <a:schemeClr val="tx1"/>
                      </a:solidFill>
                      <a:miter lim="800000"/>
                      <a:headEnd/>
                      <a:tailEnd/>
                    </a:ln>
                  </pic:spPr>
                </pic:pic>
              </a:graphicData>
            </a:graphic>
          </wp:anchor>
        </w:drawing>
      </w: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40"/>
        </w:numPr>
      </w:pPr>
      <w:r>
        <w:rPr>
          <w:noProof/>
        </w:rPr>
        <w:drawing>
          <wp:anchor distT="0" distB="0" distL="114300" distR="114300" simplePos="0" relativeHeight="251680768" behindDoc="0" locked="0" layoutInCell="1" allowOverlap="1">
            <wp:simplePos x="0" y="0"/>
            <wp:positionH relativeFrom="column">
              <wp:posOffset>3314700</wp:posOffset>
            </wp:positionH>
            <wp:positionV relativeFrom="paragraph">
              <wp:posOffset>635</wp:posOffset>
            </wp:positionV>
            <wp:extent cx="219075" cy="180975"/>
            <wp:effectExtent l="19050" t="0" r="9525" b="0"/>
            <wp:wrapNone/>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srcRect l="59329" t="33374" r="38801" b="64606"/>
                    <a:stretch>
                      <a:fillRect/>
                    </a:stretch>
                  </pic:blipFill>
                  <pic:spPr bwMode="auto">
                    <a:xfrm>
                      <a:off x="0" y="0"/>
                      <a:ext cx="219075" cy="180975"/>
                    </a:xfrm>
                    <a:prstGeom prst="rect">
                      <a:avLst/>
                    </a:prstGeom>
                    <a:noFill/>
                    <a:ln w="9525">
                      <a:noFill/>
                      <a:miter lim="800000"/>
                      <a:headEnd/>
                      <a:tailEnd/>
                    </a:ln>
                  </pic:spPr>
                </pic:pic>
              </a:graphicData>
            </a:graphic>
          </wp:anchor>
        </w:drawing>
      </w:r>
      <w:r>
        <w:t>Add a new Effective Dated Row using the        button (a future date can be entered if processing changes ahead of time)</w:t>
      </w:r>
    </w:p>
    <w:p w:rsidR="002201B9" w:rsidRDefault="002201B9" w:rsidP="002201B9">
      <w:pPr>
        <w:pStyle w:val="ListParagraph"/>
        <w:numPr>
          <w:ilvl w:val="0"/>
          <w:numId w:val="40"/>
        </w:numPr>
      </w:pPr>
      <w:r>
        <w:t>Enter a programme action of Data (data change)</w:t>
      </w:r>
    </w:p>
    <w:p w:rsidR="002201B9" w:rsidRDefault="002201B9" w:rsidP="002201B9">
      <w:pPr>
        <w:pStyle w:val="ListParagraph"/>
        <w:numPr>
          <w:ilvl w:val="0"/>
          <w:numId w:val="40"/>
        </w:numPr>
      </w:pPr>
      <w:r>
        <w:t>Enter an action reason of Requirement Change</w:t>
      </w:r>
    </w:p>
    <w:p w:rsidR="002201B9" w:rsidRDefault="002201B9" w:rsidP="002201B9">
      <w:pPr>
        <w:pStyle w:val="ListParagraph"/>
        <w:numPr>
          <w:ilvl w:val="0"/>
          <w:numId w:val="40"/>
        </w:numPr>
      </w:pPr>
      <w:r>
        <w:t xml:space="preserve">Change the Requirement Term to reflect the </w:t>
      </w:r>
      <w:r w:rsidR="00150F83">
        <w:t>Programme Version required</w:t>
      </w:r>
    </w:p>
    <w:p w:rsidR="00150F83" w:rsidRDefault="00150F83" w:rsidP="00150F83">
      <w:pPr>
        <w:ind w:left="360"/>
      </w:pPr>
      <w:r>
        <w:t>Do Not Save at this point!</w:t>
      </w:r>
    </w:p>
    <w:p w:rsidR="002201B9" w:rsidRDefault="002201B9" w:rsidP="002201B9">
      <w:pPr>
        <w:pStyle w:val="ListParagraph"/>
        <w:numPr>
          <w:ilvl w:val="0"/>
          <w:numId w:val="40"/>
        </w:numPr>
      </w:pPr>
      <w:r>
        <w:t>Click the Student Plan tab</w:t>
      </w:r>
    </w:p>
    <w:p w:rsidR="002201B9" w:rsidRDefault="002201B9" w:rsidP="002201B9">
      <w:pPr>
        <w:pStyle w:val="ListParagraph"/>
        <w:numPr>
          <w:ilvl w:val="0"/>
          <w:numId w:val="40"/>
        </w:numPr>
      </w:pPr>
      <w:r>
        <w:t>Change the Plan Requirement Term to the same value as the programme requirement term</w:t>
      </w:r>
    </w:p>
    <w:p w:rsidR="002201B9" w:rsidRDefault="002201B9" w:rsidP="002201B9">
      <w:pPr>
        <w:pStyle w:val="ListParagraph"/>
        <w:numPr>
          <w:ilvl w:val="0"/>
          <w:numId w:val="40"/>
        </w:numPr>
      </w:pPr>
      <w:r>
        <w:t>Click OK to save</w:t>
      </w:r>
    </w:p>
    <w:p w:rsidR="002201B9" w:rsidRDefault="002201B9" w:rsidP="002201B9">
      <w:pPr>
        <w:pStyle w:val="ListParagraph"/>
        <w:numPr>
          <w:ilvl w:val="0"/>
          <w:numId w:val="0"/>
        </w:numPr>
      </w:pPr>
    </w:p>
    <w:p w:rsidR="009354A7" w:rsidRDefault="009354A7"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150F83" w:rsidP="002201B9">
      <w:pPr>
        <w:pStyle w:val="ListParagraph"/>
        <w:numPr>
          <w:ilvl w:val="0"/>
          <w:numId w:val="0"/>
        </w:numPr>
      </w:pPr>
      <w:r>
        <w:rPr>
          <w:noProof/>
        </w:rPr>
        <w:lastRenderedPageBreak/>
        <w:drawing>
          <wp:anchor distT="0" distB="0" distL="114300" distR="114300" simplePos="0" relativeHeight="251681792" behindDoc="0" locked="0" layoutInCell="1" allowOverlap="1">
            <wp:simplePos x="0" y="0"/>
            <wp:positionH relativeFrom="column">
              <wp:posOffset>228600</wp:posOffset>
            </wp:positionH>
            <wp:positionV relativeFrom="paragraph">
              <wp:posOffset>47625</wp:posOffset>
            </wp:positionV>
            <wp:extent cx="5400675" cy="2635885"/>
            <wp:effectExtent l="19050" t="19050" r="28575" b="12065"/>
            <wp:wrapNone/>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t="21749" r="35983" b="38166"/>
                    <a:stretch>
                      <a:fillRect/>
                    </a:stretch>
                  </pic:blipFill>
                  <pic:spPr bwMode="auto">
                    <a:xfrm>
                      <a:off x="0" y="0"/>
                      <a:ext cx="5400675" cy="2635885"/>
                    </a:xfrm>
                    <a:prstGeom prst="rect">
                      <a:avLst/>
                    </a:prstGeom>
                    <a:noFill/>
                    <a:ln w="3175">
                      <a:solidFill>
                        <a:schemeClr val="tx1"/>
                      </a:solidFill>
                      <a:miter lim="800000"/>
                      <a:headEnd/>
                      <a:tailEnd/>
                    </a:ln>
                  </pic:spPr>
                </pic:pic>
              </a:graphicData>
            </a:graphic>
          </wp:anchor>
        </w:drawing>
      </w: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150F83" w:rsidRDefault="00150F83" w:rsidP="002201B9">
      <w:pPr>
        <w:pStyle w:val="ListParagraph"/>
        <w:numPr>
          <w:ilvl w:val="0"/>
          <w:numId w:val="0"/>
        </w:numPr>
      </w:pPr>
    </w:p>
    <w:p w:rsidR="00150F83" w:rsidRDefault="00150F83" w:rsidP="002201B9">
      <w:pPr>
        <w:pStyle w:val="ListParagraph"/>
        <w:numPr>
          <w:ilvl w:val="0"/>
          <w:numId w:val="0"/>
        </w:numPr>
      </w:pPr>
    </w:p>
    <w:p w:rsidR="00150F83" w:rsidRDefault="00150F83" w:rsidP="002201B9">
      <w:pPr>
        <w:pStyle w:val="ListParagraph"/>
        <w:numPr>
          <w:ilvl w:val="0"/>
          <w:numId w:val="0"/>
        </w:numPr>
      </w:pPr>
    </w:p>
    <w:p w:rsidR="00150F83" w:rsidRDefault="00150F83"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r>
        <w:rPr>
          <w:noProof/>
        </w:rPr>
        <w:drawing>
          <wp:anchor distT="0" distB="0" distL="114300" distR="114300" simplePos="0" relativeHeight="251682816" behindDoc="0" locked="0" layoutInCell="1" allowOverlap="1">
            <wp:simplePos x="0" y="0"/>
            <wp:positionH relativeFrom="column">
              <wp:posOffset>228600</wp:posOffset>
            </wp:positionH>
            <wp:positionV relativeFrom="paragraph">
              <wp:posOffset>-1271</wp:posOffset>
            </wp:positionV>
            <wp:extent cx="5400675" cy="3117471"/>
            <wp:effectExtent l="19050" t="19050" r="28575" b="25779"/>
            <wp:wrapNone/>
            <wp:docPr id="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t="21748" r="38975" b="33049"/>
                    <a:stretch>
                      <a:fillRect/>
                    </a:stretch>
                  </pic:blipFill>
                  <pic:spPr bwMode="auto">
                    <a:xfrm>
                      <a:off x="0" y="0"/>
                      <a:ext cx="5400675" cy="3117471"/>
                    </a:xfrm>
                    <a:prstGeom prst="rect">
                      <a:avLst/>
                    </a:prstGeom>
                    <a:noFill/>
                    <a:ln w="3175">
                      <a:solidFill>
                        <a:schemeClr val="tx1"/>
                      </a:solidFill>
                      <a:miter lim="800000"/>
                      <a:headEnd/>
                      <a:tailEnd/>
                    </a:ln>
                  </pic:spPr>
                </pic:pic>
              </a:graphicData>
            </a:graphic>
          </wp:anchor>
        </w:drawing>
      </w: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0"/>
        </w:numPr>
      </w:pPr>
    </w:p>
    <w:p w:rsidR="002201B9" w:rsidRDefault="002201B9" w:rsidP="002201B9">
      <w:pPr>
        <w:pStyle w:val="ListParagraph"/>
        <w:numPr>
          <w:ilvl w:val="0"/>
          <w:numId w:val="40"/>
        </w:numPr>
      </w:pPr>
      <w:r>
        <w:t>The Advisement Report can be rerun to review the changes if required.</w:t>
      </w:r>
    </w:p>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A7719D" w:rsidP="002201B9">
      <w:r>
        <w:rPr>
          <w:noProof/>
        </w:rPr>
        <w:lastRenderedPageBreak/>
        <w:drawing>
          <wp:anchor distT="0" distB="0" distL="114300" distR="114300" simplePos="0" relativeHeight="251683840" behindDoc="0" locked="0" layoutInCell="1" allowOverlap="1">
            <wp:simplePos x="0" y="0"/>
            <wp:positionH relativeFrom="column">
              <wp:posOffset>114300</wp:posOffset>
            </wp:positionH>
            <wp:positionV relativeFrom="paragraph">
              <wp:posOffset>-9525</wp:posOffset>
            </wp:positionV>
            <wp:extent cx="5210175" cy="6171094"/>
            <wp:effectExtent l="38100" t="19050" r="28575" b="20156"/>
            <wp:wrapNone/>
            <wp:docPr id="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t="22175" r="54264" b="8316"/>
                    <a:stretch>
                      <a:fillRect/>
                    </a:stretch>
                  </pic:blipFill>
                  <pic:spPr bwMode="auto">
                    <a:xfrm>
                      <a:off x="0" y="0"/>
                      <a:ext cx="5210175" cy="6171094"/>
                    </a:xfrm>
                    <a:prstGeom prst="rect">
                      <a:avLst/>
                    </a:prstGeom>
                    <a:noFill/>
                    <a:ln w="3175">
                      <a:solidFill>
                        <a:schemeClr val="tx1"/>
                      </a:solidFill>
                      <a:miter lim="800000"/>
                      <a:headEnd/>
                      <a:tailEnd/>
                    </a:ln>
                  </pic:spPr>
                </pic:pic>
              </a:graphicData>
            </a:graphic>
          </wp:anchor>
        </w:drawing>
      </w:r>
    </w:p>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2201B9" w:rsidRDefault="002201B9" w:rsidP="002201B9"/>
    <w:p w:rsidR="00A7719D" w:rsidRDefault="00A7719D" w:rsidP="002201B9"/>
    <w:p w:rsidR="00A7719D" w:rsidRDefault="00A7719D" w:rsidP="002201B9"/>
    <w:p w:rsidR="00A7719D" w:rsidRDefault="00A7719D" w:rsidP="002201B9"/>
    <w:p w:rsidR="00A7719D" w:rsidRDefault="00A7719D" w:rsidP="002201B9"/>
    <w:p w:rsidR="00A7719D" w:rsidRDefault="00A7719D" w:rsidP="002201B9"/>
    <w:p w:rsidR="00A7719D" w:rsidRDefault="00A7719D" w:rsidP="002201B9"/>
    <w:p w:rsidR="002201B9" w:rsidRDefault="002201B9" w:rsidP="002201B9"/>
    <w:p w:rsidR="002201B9" w:rsidRDefault="002201B9" w:rsidP="002201B9"/>
    <w:p w:rsidR="002201B9" w:rsidRDefault="002201B9" w:rsidP="002201B9"/>
    <w:p w:rsidR="00A7719D" w:rsidRDefault="00A7719D" w:rsidP="002201B9"/>
    <w:p w:rsidR="00A7719D" w:rsidRDefault="00A7719D" w:rsidP="002201B9"/>
    <w:p w:rsidR="002201B9" w:rsidRDefault="002201B9" w:rsidP="002201B9">
      <w:r>
        <w:t>The new rules for Level 6 are now displayed.</w:t>
      </w:r>
    </w:p>
    <w:p w:rsidR="002201B9" w:rsidRDefault="002201B9" w:rsidP="002201B9">
      <w:r>
        <w:t xml:space="preserve">Remember we can view the old rules by entering an </w:t>
      </w:r>
      <w:proofErr w:type="gramStart"/>
      <w:r>
        <w:t>As</w:t>
      </w:r>
      <w:proofErr w:type="gramEnd"/>
      <w:r>
        <w:t xml:space="preserve"> Of date of before the changes took place before processing the report.</w:t>
      </w:r>
    </w:p>
    <w:p w:rsidR="00150A7F" w:rsidRDefault="00150A7F" w:rsidP="003F42CD"/>
    <w:p w:rsidR="000A4112" w:rsidRPr="00470171" w:rsidRDefault="000A4112" w:rsidP="000A4112">
      <w:pPr>
        <w:pStyle w:val="ListParagraph"/>
        <w:numPr>
          <w:ilvl w:val="0"/>
          <w:numId w:val="0"/>
        </w:numPr>
        <w:ind w:left="720"/>
        <w:rPr>
          <w:lang w:eastAsia="ja-JP"/>
        </w:rPr>
      </w:pPr>
    </w:p>
    <w:sectPr w:rsidR="000A4112" w:rsidRPr="00470171" w:rsidSect="00902DA1">
      <w:headerReference w:type="default" r:id="rId16"/>
      <w:footerReference w:type="default" r:id="rId17"/>
      <w:pgSz w:w="11906" w:h="16838"/>
      <w:pgMar w:top="1440" w:right="1440" w:bottom="1440" w:left="1440" w:header="45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FBE" w:rsidRDefault="00897FBE" w:rsidP="00902DA1">
      <w:pPr>
        <w:spacing w:after="0" w:line="240" w:lineRule="auto"/>
      </w:pPr>
      <w:r>
        <w:separator/>
      </w:r>
    </w:p>
  </w:endnote>
  <w:endnote w:type="continuationSeparator" w:id="0">
    <w:p w:rsidR="00897FBE" w:rsidRDefault="00897FBE" w:rsidP="00902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Univers 55">
    <w:altName w:val="Arial"/>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1580"/>
      <w:docPartObj>
        <w:docPartGallery w:val="Page Numbers (Bottom of Page)"/>
        <w:docPartUnique/>
      </w:docPartObj>
    </w:sdtPr>
    <w:sdtContent>
      <w:p w:rsidR="00897FBE" w:rsidRDefault="00897FBE">
        <w:pPr>
          <w:pStyle w:val="Footer"/>
          <w:jc w:val="right"/>
        </w:pPr>
        <w:fldSimple w:instr=" PAGE   \* MERGEFORMAT ">
          <w:r w:rsidR="009354A7">
            <w:rPr>
              <w:noProof/>
            </w:rPr>
            <w:t>2</w:t>
          </w:r>
        </w:fldSimple>
      </w:p>
    </w:sdtContent>
  </w:sdt>
  <w:p w:rsidR="00897FBE" w:rsidRDefault="00897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FBE" w:rsidRDefault="00897FBE" w:rsidP="00902DA1">
      <w:pPr>
        <w:spacing w:after="0" w:line="240" w:lineRule="auto"/>
      </w:pPr>
      <w:r>
        <w:separator/>
      </w:r>
    </w:p>
  </w:footnote>
  <w:footnote w:type="continuationSeparator" w:id="0">
    <w:p w:rsidR="00897FBE" w:rsidRDefault="00897FBE" w:rsidP="00902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BE" w:rsidRPr="00902DA1" w:rsidRDefault="00897FBE" w:rsidP="00A7719D">
    <w:pPr>
      <w:pStyle w:val="Header"/>
      <w:jc w:val="center"/>
    </w:pPr>
    <w:r>
      <w:t>SIS User Guide – Changing a Requirement Term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507D"/>
    <w:multiLevelType w:val="hybridMultilevel"/>
    <w:tmpl w:val="10C81586"/>
    <w:lvl w:ilvl="0" w:tplc="E66EC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A0C4C"/>
    <w:multiLevelType w:val="hybridMultilevel"/>
    <w:tmpl w:val="02FAA336"/>
    <w:lvl w:ilvl="0" w:tplc="EA2409A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B5376"/>
    <w:multiLevelType w:val="hybridMultilevel"/>
    <w:tmpl w:val="3CDE92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66552C1"/>
    <w:multiLevelType w:val="hybridMultilevel"/>
    <w:tmpl w:val="6CE62768"/>
    <w:lvl w:ilvl="0" w:tplc="1528F792">
      <w:start w:val="1"/>
      <w:numFmt w:val="decimal"/>
      <w:pStyle w:val="Heading2"/>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3A67F7"/>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2B464F"/>
    <w:multiLevelType w:val="hybridMultilevel"/>
    <w:tmpl w:val="1CC0395C"/>
    <w:lvl w:ilvl="0" w:tplc="7E2E1522">
      <w:start w:val="718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67CAE"/>
    <w:multiLevelType w:val="hybridMultilevel"/>
    <w:tmpl w:val="009CD9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63E1E"/>
    <w:multiLevelType w:val="hybridMultilevel"/>
    <w:tmpl w:val="98D22C88"/>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9F026F"/>
    <w:multiLevelType w:val="hybridMultilevel"/>
    <w:tmpl w:val="6DFE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F11588"/>
    <w:multiLevelType w:val="hybridMultilevel"/>
    <w:tmpl w:val="537877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941B1"/>
    <w:multiLevelType w:val="hybridMultilevel"/>
    <w:tmpl w:val="1F1490DA"/>
    <w:lvl w:ilvl="0" w:tplc="72743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261C17"/>
    <w:multiLevelType w:val="hybridMultilevel"/>
    <w:tmpl w:val="8702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16ECB"/>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5A59D7"/>
    <w:multiLevelType w:val="hybridMultilevel"/>
    <w:tmpl w:val="345032D6"/>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B27820"/>
    <w:multiLevelType w:val="hybridMultilevel"/>
    <w:tmpl w:val="FBFA29D0"/>
    <w:lvl w:ilvl="0" w:tplc="EE2CB1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AC0C6D"/>
    <w:multiLevelType w:val="hybridMultilevel"/>
    <w:tmpl w:val="AD8E9FE8"/>
    <w:lvl w:ilvl="0" w:tplc="116A6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5B49A9"/>
    <w:multiLevelType w:val="hybridMultilevel"/>
    <w:tmpl w:val="20A0F946"/>
    <w:lvl w:ilvl="0" w:tplc="F4FC1F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CF76AB"/>
    <w:multiLevelType w:val="hybridMultilevel"/>
    <w:tmpl w:val="CEB6A89A"/>
    <w:lvl w:ilvl="0" w:tplc="1A50E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CB3446"/>
    <w:multiLevelType w:val="hybridMultilevel"/>
    <w:tmpl w:val="37727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4A2E90"/>
    <w:multiLevelType w:val="hybridMultilevel"/>
    <w:tmpl w:val="137AA748"/>
    <w:lvl w:ilvl="0" w:tplc="CA06B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704811"/>
    <w:multiLevelType w:val="hybridMultilevel"/>
    <w:tmpl w:val="D01C3B8C"/>
    <w:lvl w:ilvl="0" w:tplc="9898A45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864183"/>
    <w:multiLevelType w:val="hybridMultilevel"/>
    <w:tmpl w:val="37FE6C2A"/>
    <w:lvl w:ilvl="0" w:tplc="89A87D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3B1AC8"/>
    <w:multiLevelType w:val="hybridMultilevel"/>
    <w:tmpl w:val="5FE6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324455"/>
    <w:multiLevelType w:val="hybridMultilevel"/>
    <w:tmpl w:val="410E04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2C274F"/>
    <w:multiLevelType w:val="hybridMultilevel"/>
    <w:tmpl w:val="A2DA2D5C"/>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AA7BB1"/>
    <w:multiLevelType w:val="hybridMultilevel"/>
    <w:tmpl w:val="2B5E38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52589D"/>
    <w:multiLevelType w:val="hybridMultilevel"/>
    <w:tmpl w:val="100E3548"/>
    <w:lvl w:ilvl="0" w:tplc="02F836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48B7C94"/>
    <w:multiLevelType w:val="hybridMultilevel"/>
    <w:tmpl w:val="1B5E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CD66B9"/>
    <w:multiLevelType w:val="hybridMultilevel"/>
    <w:tmpl w:val="BA109CFA"/>
    <w:lvl w:ilvl="0" w:tplc="E7D808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5B221E0"/>
    <w:multiLevelType w:val="hybridMultilevel"/>
    <w:tmpl w:val="7070F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C35ACD"/>
    <w:multiLevelType w:val="hybridMultilevel"/>
    <w:tmpl w:val="4A702664"/>
    <w:lvl w:ilvl="0" w:tplc="33489E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E60EC2"/>
    <w:multiLevelType w:val="hybridMultilevel"/>
    <w:tmpl w:val="B6488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89781C"/>
    <w:multiLevelType w:val="hybridMultilevel"/>
    <w:tmpl w:val="9E025888"/>
    <w:lvl w:ilvl="0" w:tplc="6984611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B93D82"/>
    <w:multiLevelType w:val="hybridMultilevel"/>
    <w:tmpl w:val="A61A9DDC"/>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25BB2"/>
    <w:multiLevelType w:val="hybridMultilevel"/>
    <w:tmpl w:val="175E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A74C41"/>
    <w:multiLevelType w:val="hybridMultilevel"/>
    <w:tmpl w:val="C9CE6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6"/>
  </w:num>
  <w:num w:numId="4">
    <w:abstractNumId w:val="7"/>
  </w:num>
  <w:num w:numId="5">
    <w:abstractNumId w:val="25"/>
  </w:num>
  <w:num w:numId="6">
    <w:abstractNumId w:val="18"/>
  </w:num>
  <w:num w:numId="7">
    <w:abstractNumId w:val="9"/>
  </w:num>
  <w:num w:numId="8">
    <w:abstractNumId w:val="15"/>
  </w:num>
  <w:num w:numId="9">
    <w:abstractNumId w:val="35"/>
  </w:num>
  <w:num w:numId="10">
    <w:abstractNumId w:val="30"/>
  </w:num>
  <w:num w:numId="11">
    <w:abstractNumId w:val="2"/>
  </w:num>
  <w:num w:numId="12">
    <w:abstractNumId w:val="0"/>
  </w:num>
  <w:num w:numId="13">
    <w:abstractNumId w:val="11"/>
  </w:num>
  <w:num w:numId="14">
    <w:abstractNumId w:val="34"/>
  </w:num>
  <w:num w:numId="15">
    <w:abstractNumId w:val="31"/>
  </w:num>
  <w:num w:numId="16">
    <w:abstractNumId w:val="19"/>
  </w:num>
  <w:num w:numId="17">
    <w:abstractNumId w:val="36"/>
  </w:num>
  <w:num w:numId="18">
    <w:abstractNumId w:val="29"/>
  </w:num>
  <w:num w:numId="19">
    <w:abstractNumId w:val="22"/>
  </w:num>
  <w:num w:numId="20">
    <w:abstractNumId w:val="17"/>
  </w:num>
  <w:num w:numId="21">
    <w:abstractNumId w:val="20"/>
  </w:num>
  <w:num w:numId="22">
    <w:abstractNumId w:val="21"/>
  </w:num>
  <w:num w:numId="23">
    <w:abstractNumId w:val="1"/>
  </w:num>
  <w:num w:numId="24">
    <w:abstractNumId w:val="14"/>
  </w:num>
  <w:num w:numId="25">
    <w:abstractNumId w:val="33"/>
  </w:num>
  <w:num w:numId="26">
    <w:abstractNumId w:val="8"/>
  </w:num>
  <w:num w:numId="27">
    <w:abstractNumId w:val="8"/>
    <w:lvlOverride w:ilvl="0">
      <w:startOverride w:val="1"/>
    </w:lvlOverride>
  </w:num>
  <w:num w:numId="28">
    <w:abstractNumId w:val="8"/>
    <w:lvlOverride w:ilvl="0">
      <w:startOverride w:val="1"/>
    </w:lvlOverride>
  </w:num>
  <w:num w:numId="29">
    <w:abstractNumId w:val="3"/>
  </w:num>
  <w:num w:numId="30">
    <w:abstractNumId w:val="8"/>
    <w:lvlOverride w:ilvl="0">
      <w:startOverride w:val="1"/>
    </w:lvlOverride>
  </w:num>
  <w:num w:numId="31">
    <w:abstractNumId w:val="8"/>
    <w:lvlOverride w:ilvl="0">
      <w:startOverride w:val="1"/>
    </w:lvlOverride>
  </w:num>
  <w:num w:numId="32">
    <w:abstractNumId w:val="12"/>
  </w:num>
  <w:num w:numId="33">
    <w:abstractNumId w:val="27"/>
  </w:num>
  <w:num w:numId="34">
    <w:abstractNumId w:val="28"/>
  </w:num>
  <w:num w:numId="35">
    <w:abstractNumId w:val="26"/>
  </w:num>
  <w:num w:numId="36">
    <w:abstractNumId w:val="10"/>
  </w:num>
  <w:num w:numId="37">
    <w:abstractNumId w:val="24"/>
  </w:num>
  <w:num w:numId="38">
    <w:abstractNumId w:val="32"/>
  </w:num>
  <w:num w:numId="39">
    <w:abstractNumId w:val="6"/>
  </w:num>
  <w:num w:numId="40">
    <w:abstractNumId w:val="23"/>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9473A"/>
    <w:rsid w:val="00003A49"/>
    <w:rsid w:val="000A3B81"/>
    <w:rsid w:val="000A4112"/>
    <w:rsid w:val="000D15C6"/>
    <w:rsid w:val="000F5146"/>
    <w:rsid w:val="00150A7F"/>
    <w:rsid w:val="00150F83"/>
    <w:rsid w:val="001616AF"/>
    <w:rsid w:val="001B7DF0"/>
    <w:rsid w:val="001C66C2"/>
    <w:rsid w:val="001D05CE"/>
    <w:rsid w:val="00207B32"/>
    <w:rsid w:val="002201B9"/>
    <w:rsid w:val="00221485"/>
    <w:rsid w:val="0022301F"/>
    <w:rsid w:val="00286E2D"/>
    <w:rsid w:val="002D2B17"/>
    <w:rsid w:val="002D3240"/>
    <w:rsid w:val="002E27E6"/>
    <w:rsid w:val="002E44D6"/>
    <w:rsid w:val="003077FF"/>
    <w:rsid w:val="003627D7"/>
    <w:rsid w:val="00397893"/>
    <w:rsid w:val="003C7167"/>
    <w:rsid w:val="003F42CD"/>
    <w:rsid w:val="003F6DEC"/>
    <w:rsid w:val="00403090"/>
    <w:rsid w:val="00432342"/>
    <w:rsid w:val="00434BAF"/>
    <w:rsid w:val="00436055"/>
    <w:rsid w:val="00470171"/>
    <w:rsid w:val="0048628E"/>
    <w:rsid w:val="00490E15"/>
    <w:rsid w:val="0050703D"/>
    <w:rsid w:val="0055432B"/>
    <w:rsid w:val="005824D4"/>
    <w:rsid w:val="0058262E"/>
    <w:rsid w:val="005B1E1B"/>
    <w:rsid w:val="00657D6E"/>
    <w:rsid w:val="006D0F18"/>
    <w:rsid w:val="006E2DEA"/>
    <w:rsid w:val="006E2E6C"/>
    <w:rsid w:val="0071501E"/>
    <w:rsid w:val="007306BC"/>
    <w:rsid w:val="0075418A"/>
    <w:rsid w:val="007559B1"/>
    <w:rsid w:val="007A7014"/>
    <w:rsid w:val="007C7005"/>
    <w:rsid w:val="007E176F"/>
    <w:rsid w:val="007F31E4"/>
    <w:rsid w:val="00805D73"/>
    <w:rsid w:val="0082237F"/>
    <w:rsid w:val="00860181"/>
    <w:rsid w:val="00871C65"/>
    <w:rsid w:val="0088076D"/>
    <w:rsid w:val="00897FBE"/>
    <w:rsid w:val="008B5F7D"/>
    <w:rsid w:val="00902DA1"/>
    <w:rsid w:val="00911A50"/>
    <w:rsid w:val="00926F72"/>
    <w:rsid w:val="009354A7"/>
    <w:rsid w:val="00983494"/>
    <w:rsid w:val="009A3CB3"/>
    <w:rsid w:val="009A5B8F"/>
    <w:rsid w:val="00A3789F"/>
    <w:rsid w:val="00A41B93"/>
    <w:rsid w:val="00A7719D"/>
    <w:rsid w:val="00AD60B7"/>
    <w:rsid w:val="00AE191C"/>
    <w:rsid w:val="00B0467D"/>
    <w:rsid w:val="00B265C1"/>
    <w:rsid w:val="00B310F4"/>
    <w:rsid w:val="00B66409"/>
    <w:rsid w:val="00B82303"/>
    <w:rsid w:val="00B82BC6"/>
    <w:rsid w:val="00BB5394"/>
    <w:rsid w:val="00BC6781"/>
    <w:rsid w:val="00BD52F3"/>
    <w:rsid w:val="00BE069A"/>
    <w:rsid w:val="00BF46D7"/>
    <w:rsid w:val="00C34579"/>
    <w:rsid w:val="00C574DE"/>
    <w:rsid w:val="00C87401"/>
    <w:rsid w:val="00CA591B"/>
    <w:rsid w:val="00CB7EEF"/>
    <w:rsid w:val="00CC166B"/>
    <w:rsid w:val="00D135F2"/>
    <w:rsid w:val="00D4134B"/>
    <w:rsid w:val="00D55B3A"/>
    <w:rsid w:val="00D875C0"/>
    <w:rsid w:val="00D9473A"/>
    <w:rsid w:val="00DE1EE8"/>
    <w:rsid w:val="00DE25D0"/>
    <w:rsid w:val="00E04393"/>
    <w:rsid w:val="00E22823"/>
    <w:rsid w:val="00E5295C"/>
    <w:rsid w:val="00E80332"/>
    <w:rsid w:val="00E80553"/>
    <w:rsid w:val="00EC2940"/>
    <w:rsid w:val="00ED1781"/>
    <w:rsid w:val="00F33723"/>
    <w:rsid w:val="00F41FAF"/>
    <w:rsid w:val="00F63A02"/>
    <w:rsid w:val="00F77175"/>
    <w:rsid w:val="00F80AAE"/>
    <w:rsid w:val="00F95756"/>
    <w:rsid w:val="00FA46A4"/>
    <w:rsid w:val="00FA52C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9"/>
      </w:numPr>
      <w:spacing w:before="200" w:after="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26"/>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semiHidden/>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semiHidden/>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616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1616A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1616A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9DE8683BDB4FB5018AC0F7F93813" ma:contentTypeVersion="0" ma:contentTypeDescription="Create a new document." ma:contentTypeScope="" ma:versionID="0c77f5cccd7fb06f367d708184ccf4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7767-9C81-465A-8F13-93957B92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36AB85-7CB3-4707-A53B-A167C67FB19E}">
  <ds:schemaRefs>
    <ds:schemaRef ds:uri="http://schemas.microsoft.com/sharepoint/v3/contenttype/forms"/>
  </ds:schemaRefs>
</ds:datastoreItem>
</file>

<file path=customXml/itemProps3.xml><?xml version="1.0" encoding="utf-8"?>
<ds:datastoreItem xmlns:ds="http://schemas.openxmlformats.org/officeDocument/2006/customXml" ds:itemID="{EA29C3B1-4D7F-419C-AA70-8FADEF94AD4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141E789-990F-464B-A239-AD713DD6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Quick%20Guide%20to%20Changing%20a%20Requirement%20Term</Template>
  <TotalTime>1</TotalTime>
  <Pages>6</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Liverpool John Moores University</dc:creator>
  <cp:keywords/>
  <dc:description/>
  <cp:lastModifiedBy>Liverpool John Moores University</cp:lastModifiedBy>
  <cp:revision>2</cp:revision>
  <cp:lastPrinted>2010-12-06T17:51:00Z</cp:lastPrinted>
  <dcterms:created xsi:type="dcterms:W3CDTF">2012-03-16T13:42:00Z</dcterms:created>
  <dcterms:modified xsi:type="dcterms:W3CDTF">2012-03-16T13:42:00Z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0x01010011E19DE8683BDB4FB5018AC0F7F93813</vt:lpwstr>
  </property>
</Properties>
</file>