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668D8" w14:textId="77777777" w:rsidR="008A384E" w:rsidRPr="00B10211" w:rsidRDefault="008A384E" w:rsidP="008A384E">
      <w:pPr>
        <w:keepNext/>
        <w:keepLines/>
        <w:spacing w:after="0" w:line="276" w:lineRule="auto"/>
        <w:ind w:right="420"/>
        <w:outlineLvl w:val="0"/>
        <w:rPr>
          <w:rFonts w:ascii="Univers 55" w:eastAsiaTheme="majorEastAsia" w:hAnsi="Univers 55" w:cstheme="majorBidi"/>
          <w:b/>
          <w:bCs/>
          <w:noProof/>
          <w:color w:val="2E74B5" w:themeColor="accent1" w:themeShade="BF"/>
          <w:sz w:val="28"/>
          <w:szCs w:val="28"/>
          <w:lang w:eastAsia="zh-CN"/>
        </w:rPr>
      </w:pPr>
      <w:r w:rsidRPr="00B10211">
        <w:rPr>
          <w:rFonts w:asciiTheme="majorHAnsi" w:eastAsiaTheme="majorEastAsia" w:hAnsiTheme="majorHAnsi" w:cstheme="majorBidi"/>
          <w:b/>
          <w:bCs/>
          <w:noProof/>
          <w:color w:val="0000FF"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15B493EC" wp14:editId="4B9B8339">
            <wp:simplePos x="0" y="0"/>
            <wp:positionH relativeFrom="column">
              <wp:posOffset>3903925</wp:posOffset>
            </wp:positionH>
            <wp:positionV relativeFrom="paragraph">
              <wp:posOffset>607</wp:posOffset>
            </wp:positionV>
            <wp:extent cx="2114550" cy="1059180"/>
            <wp:effectExtent l="0" t="0" r="0" b="7620"/>
            <wp:wrapSquare wrapText="bothSides"/>
            <wp:docPr id="2" name="irc_mi" descr="Image result for liverpool john moores university logo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liverpool john moores university logo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20FE37" w14:textId="77777777" w:rsidR="008A384E" w:rsidRPr="00B10211" w:rsidRDefault="008A384E" w:rsidP="008A384E">
      <w:pPr>
        <w:keepNext/>
        <w:keepLines/>
        <w:spacing w:after="0" w:line="276" w:lineRule="auto"/>
        <w:ind w:right="420"/>
        <w:outlineLvl w:val="0"/>
        <w:rPr>
          <w:rFonts w:ascii="Univers 55" w:eastAsiaTheme="majorEastAsia" w:hAnsi="Univers 55" w:cstheme="majorBidi"/>
          <w:b/>
          <w:bCs/>
          <w:color w:val="2E74B5" w:themeColor="accent1" w:themeShade="BF"/>
          <w:sz w:val="28"/>
          <w:szCs w:val="28"/>
        </w:rPr>
      </w:pPr>
      <w:bookmarkStart w:id="0" w:name="_Process_Document"/>
      <w:bookmarkEnd w:id="0"/>
      <w:r w:rsidRPr="00B10211">
        <w:rPr>
          <w:rFonts w:ascii="Univers 55" w:eastAsiaTheme="majorEastAsia" w:hAnsi="Univers 55" w:cstheme="majorBidi"/>
          <w:b/>
          <w:bCs/>
          <w:noProof/>
          <w:color w:val="2E74B5" w:themeColor="accent1" w:themeShade="BF"/>
          <w:sz w:val="28"/>
          <w:szCs w:val="28"/>
          <w:lang w:eastAsia="zh-CN"/>
        </w:rPr>
        <w:t xml:space="preserve">Process Document  </w:t>
      </w:r>
      <w:r w:rsidRPr="00B10211">
        <w:rPr>
          <w:rFonts w:ascii="Univers 55" w:eastAsiaTheme="majorEastAsia" w:hAnsi="Univers 55" w:cstheme="majorBidi"/>
          <w:b/>
          <w:bCs/>
          <w:noProof/>
          <w:color w:val="2E74B5" w:themeColor="accent1" w:themeShade="BF"/>
          <w:sz w:val="28"/>
          <w:szCs w:val="28"/>
          <w:lang w:eastAsia="zh-CN"/>
        </w:rPr>
        <w:tab/>
      </w:r>
      <w:r w:rsidRPr="00B10211">
        <w:rPr>
          <w:rFonts w:ascii="Univers 55" w:eastAsiaTheme="majorEastAsia" w:hAnsi="Univers 55" w:cstheme="majorBidi"/>
          <w:b/>
          <w:bCs/>
          <w:noProof/>
          <w:color w:val="2E74B5" w:themeColor="accent1" w:themeShade="BF"/>
          <w:sz w:val="28"/>
          <w:szCs w:val="28"/>
          <w:lang w:eastAsia="zh-CN"/>
        </w:rPr>
        <w:tab/>
      </w:r>
      <w:r w:rsidRPr="00B10211">
        <w:rPr>
          <w:rFonts w:ascii="Univers 55" w:eastAsiaTheme="majorEastAsia" w:hAnsi="Univers 55" w:cstheme="majorBidi"/>
          <w:b/>
          <w:bCs/>
          <w:noProof/>
          <w:color w:val="2E74B5" w:themeColor="accent1" w:themeShade="BF"/>
          <w:sz w:val="28"/>
          <w:szCs w:val="28"/>
          <w:lang w:eastAsia="zh-CN"/>
        </w:rPr>
        <w:tab/>
      </w:r>
      <w:r w:rsidRPr="00B10211">
        <w:rPr>
          <w:rFonts w:ascii="Univers 55" w:eastAsiaTheme="majorEastAsia" w:hAnsi="Univers 55" w:cstheme="majorBidi"/>
          <w:b/>
          <w:bCs/>
          <w:noProof/>
          <w:color w:val="2E74B5" w:themeColor="accent1" w:themeShade="BF"/>
          <w:sz w:val="28"/>
          <w:szCs w:val="28"/>
          <w:lang w:eastAsia="zh-CN"/>
        </w:rPr>
        <w:tab/>
      </w:r>
      <w:r w:rsidRPr="00B10211">
        <w:rPr>
          <w:rFonts w:ascii="Univers 55" w:eastAsiaTheme="majorEastAsia" w:hAnsi="Univers 55" w:cstheme="majorBidi"/>
          <w:b/>
          <w:bCs/>
          <w:noProof/>
          <w:color w:val="2E74B5" w:themeColor="accent1" w:themeShade="BF"/>
          <w:sz w:val="28"/>
          <w:szCs w:val="28"/>
          <w:lang w:eastAsia="zh-CN"/>
        </w:rPr>
        <w:tab/>
      </w:r>
      <w:r w:rsidRPr="00B10211">
        <w:rPr>
          <w:rFonts w:ascii="Univers 55" w:eastAsiaTheme="majorEastAsia" w:hAnsi="Univers 55" w:cstheme="majorBidi"/>
          <w:b/>
          <w:bCs/>
          <w:noProof/>
          <w:color w:val="2E74B5" w:themeColor="accent1" w:themeShade="BF"/>
          <w:sz w:val="28"/>
          <w:szCs w:val="28"/>
          <w:lang w:eastAsia="zh-CN"/>
        </w:rPr>
        <w:tab/>
      </w:r>
      <w:r w:rsidRPr="00B10211">
        <w:rPr>
          <w:rFonts w:ascii="Univers 55" w:eastAsiaTheme="majorEastAsia" w:hAnsi="Univers 55" w:cstheme="majorBidi"/>
          <w:b/>
          <w:bCs/>
          <w:noProof/>
          <w:color w:val="2E74B5" w:themeColor="accent1" w:themeShade="BF"/>
          <w:sz w:val="28"/>
          <w:szCs w:val="28"/>
          <w:lang w:eastAsia="zh-CN"/>
        </w:rPr>
        <w:tab/>
      </w:r>
    </w:p>
    <w:p w14:paraId="45C52BFE" w14:textId="77777777" w:rsidR="008A384E" w:rsidRPr="00B10211" w:rsidRDefault="008A384E" w:rsidP="008A384E">
      <w:pPr>
        <w:keepNext/>
        <w:keepLines/>
        <w:tabs>
          <w:tab w:val="left" w:pos="5189"/>
        </w:tabs>
        <w:spacing w:before="480" w:after="0" w:line="276" w:lineRule="auto"/>
        <w:outlineLvl w:val="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 w:rsidRPr="00B10211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ab/>
      </w:r>
    </w:p>
    <w:p w14:paraId="383588F7" w14:textId="77777777" w:rsidR="008A384E" w:rsidRPr="00B10211" w:rsidRDefault="008A384E" w:rsidP="008A384E"/>
    <w:p w14:paraId="78D42F76" w14:textId="77777777" w:rsidR="008A384E" w:rsidRPr="00B10211" w:rsidRDefault="008A384E" w:rsidP="008A384E"/>
    <w:p w14:paraId="7F2DC9DC" w14:textId="77777777" w:rsidR="008A384E" w:rsidRPr="00B10211" w:rsidRDefault="008A384E" w:rsidP="008A384E"/>
    <w:p w14:paraId="1AA5F0D7" w14:textId="77777777" w:rsidR="008A384E" w:rsidRPr="00B10211" w:rsidRDefault="008A384E" w:rsidP="008A384E"/>
    <w:p w14:paraId="6B151B94" w14:textId="77777777" w:rsidR="008A384E" w:rsidRPr="00B10211" w:rsidRDefault="008A384E" w:rsidP="008A384E"/>
    <w:p w14:paraId="23CFF4CE" w14:textId="77777777" w:rsidR="008A384E" w:rsidRPr="00B10211" w:rsidRDefault="008A384E" w:rsidP="008A384E"/>
    <w:p w14:paraId="7BEF3602" w14:textId="77777777" w:rsidR="008A384E" w:rsidRPr="00B10211" w:rsidRDefault="008A384E" w:rsidP="008A384E">
      <w:pPr>
        <w:rPr>
          <w:rFonts w:ascii="Univers 55" w:hAnsi="Univers 55"/>
          <w:b/>
          <w:color w:val="44546A" w:themeColor="text2"/>
          <w:sz w:val="36"/>
          <w:lang w:eastAsia="zh-CN"/>
        </w:rPr>
      </w:pPr>
      <w:r w:rsidRPr="00B10211">
        <w:rPr>
          <w:rFonts w:ascii="Univers 55" w:hAnsi="Univers 55"/>
          <w:b/>
          <w:color w:val="44546A" w:themeColor="text2"/>
          <w:sz w:val="36"/>
        </w:rPr>
        <w:t xml:space="preserve">CRM – </w:t>
      </w:r>
      <w:r>
        <w:rPr>
          <w:rFonts w:ascii="Univers 55" w:hAnsi="Univers 55"/>
          <w:b/>
          <w:color w:val="44546A" w:themeColor="text2"/>
          <w:sz w:val="36"/>
        </w:rPr>
        <w:t>Outreach</w:t>
      </w:r>
    </w:p>
    <w:p w14:paraId="22F7ED41" w14:textId="77777777" w:rsidR="008A384E" w:rsidRPr="00B10211" w:rsidRDefault="008A384E" w:rsidP="008A384E">
      <w:pPr>
        <w:rPr>
          <w:sz w:val="36"/>
        </w:rPr>
      </w:pPr>
      <w:r w:rsidRPr="00B10211">
        <w:rPr>
          <w:sz w:val="36"/>
        </w:rPr>
        <w:t>Liverpool John Moores University</w:t>
      </w:r>
    </w:p>
    <w:p w14:paraId="1C559A47" w14:textId="77777777" w:rsidR="008A384E" w:rsidRPr="00B10211" w:rsidRDefault="008A384E" w:rsidP="008A384E">
      <w:pPr>
        <w:rPr>
          <w:rFonts w:ascii="Times New Roman" w:hAnsi="Times New Roman"/>
          <w:sz w:val="24"/>
        </w:rPr>
      </w:pPr>
    </w:p>
    <w:p w14:paraId="1B0C4A18" w14:textId="77777777" w:rsidR="008A384E" w:rsidRPr="00B10211" w:rsidRDefault="008A384E" w:rsidP="008A384E"/>
    <w:p w14:paraId="41834C51" w14:textId="77777777" w:rsidR="008A384E" w:rsidRPr="00B10211" w:rsidRDefault="008A384E" w:rsidP="008A384E"/>
    <w:p w14:paraId="651391D8" w14:textId="2A3FFD8D" w:rsidR="008A384E" w:rsidRPr="00B10211" w:rsidRDefault="008A384E" w:rsidP="008A384E">
      <w:r>
        <w:rPr>
          <w:b/>
        </w:rPr>
        <w:t xml:space="preserve">Outreach: Mailbox Enquiries </w:t>
      </w:r>
    </w:p>
    <w:p w14:paraId="3ACF042E" w14:textId="77777777" w:rsidR="008A384E" w:rsidRPr="00B10211" w:rsidRDefault="008A384E" w:rsidP="008A384E">
      <w:pPr>
        <w:rPr>
          <w:rFonts w:ascii="Times New Roman" w:hAnsi="Times New Roman"/>
        </w:rPr>
      </w:pPr>
    </w:p>
    <w:p w14:paraId="32E02417" w14:textId="77777777" w:rsidR="008A384E" w:rsidRPr="00B10211" w:rsidRDefault="008A384E" w:rsidP="008A384E"/>
    <w:p w14:paraId="5BD555DA" w14:textId="77777777" w:rsidR="008A384E" w:rsidRPr="00B10211" w:rsidRDefault="008A384E" w:rsidP="008A384E"/>
    <w:p w14:paraId="224B81AF" w14:textId="77777777" w:rsidR="008A384E" w:rsidRPr="00B10211" w:rsidRDefault="008A384E" w:rsidP="008A384E"/>
    <w:p w14:paraId="45BAE938" w14:textId="77777777" w:rsidR="008A384E" w:rsidRPr="00B10211" w:rsidRDefault="008A384E" w:rsidP="008A384E"/>
    <w:p w14:paraId="2E91F099" w14:textId="77777777" w:rsidR="008A384E" w:rsidRPr="00B10211" w:rsidRDefault="008A384E" w:rsidP="008A384E"/>
    <w:p w14:paraId="2FC7DC99" w14:textId="77777777" w:rsidR="008A384E" w:rsidRPr="00B10211" w:rsidRDefault="008A384E" w:rsidP="008A384E"/>
    <w:p w14:paraId="2166AA35" w14:textId="77777777" w:rsidR="008A384E" w:rsidRPr="00B10211" w:rsidRDefault="008A384E" w:rsidP="008A384E"/>
    <w:p w14:paraId="7A9C77CF" w14:textId="77777777" w:rsidR="008A384E" w:rsidRPr="00B10211" w:rsidRDefault="008A384E" w:rsidP="008A384E">
      <w:r>
        <w:t>Version 0.1</w:t>
      </w:r>
      <w:r w:rsidRPr="00B10211">
        <w:t>. November 2018</w:t>
      </w:r>
    </w:p>
    <w:p w14:paraId="5FAD481E" w14:textId="77777777" w:rsidR="008A384E" w:rsidRPr="00B10211" w:rsidRDefault="008A384E" w:rsidP="008A384E">
      <w:r w:rsidRPr="00B10211">
        <w:t>Author: Debbie Smith Business Support Team</w:t>
      </w:r>
    </w:p>
    <w:p w14:paraId="67BAD806" w14:textId="77777777" w:rsidR="008A384E" w:rsidRDefault="008A384E" w:rsidP="00126B61">
      <w:pPr>
        <w:jc w:val="center"/>
        <w:rPr>
          <w:b/>
          <w:sz w:val="28"/>
          <w:u w:val="single"/>
        </w:rPr>
      </w:pPr>
    </w:p>
    <w:p w14:paraId="7A5CE2AA" w14:textId="77777777" w:rsidR="008A384E" w:rsidRDefault="008A384E" w:rsidP="00126B61">
      <w:pPr>
        <w:jc w:val="center"/>
        <w:rPr>
          <w:b/>
          <w:sz w:val="28"/>
          <w:u w:val="single"/>
        </w:rPr>
      </w:pPr>
    </w:p>
    <w:p w14:paraId="284925CB" w14:textId="77777777" w:rsidR="008A384E" w:rsidRDefault="008A384E" w:rsidP="00126B61">
      <w:pPr>
        <w:jc w:val="center"/>
        <w:rPr>
          <w:b/>
          <w:sz w:val="28"/>
          <w:u w:val="single"/>
        </w:rPr>
      </w:pPr>
    </w:p>
    <w:p w14:paraId="085A91C2" w14:textId="78E44DBD" w:rsidR="007603DE" w:rsidRPr="00DF3596" w:rsidRDefault="00126B61" w:rsidP="00DF3596">
      <w:pPr>
        <w:rPr>
          <w:b/>
          <w:sz w:val="36"/>
          <w:szCs w:val="36"/>
          <w:u w:val="single"/>
        </w:rPr>
      </w:pPr>
      <w:r w:rsidRPr="00DF3596">
        <w:rPr>
          <w:b/>
          <w:sz w:val="36"/>
          <w:szCs w:val="36"/>
          <w:u w:val="single"/>
        </w:rPr>
        <w:lastRenderedPageBreak/>
        <w:t>Dealing with emails in Dynamics</w:t>
      </w:r>
    </w:p>
    <w:p w14:paraId="69875740" w14:textId="4C3B597D" w:rsidR="00DF3596" w:rsidRDefault="00DF3596" w:rsidP="00126B61">
      <w:pPr>
        <w:jc w:val="center"/>
        <w:rPr>
          <w:b/>
          <w:sz w:val="28"/>
          <w:u w:val="single"/>
        </w:rPr>
      </w:pPr>
    </w:p>
    <w:p w14:paraId="1BE4EDA0" w14:textId="77777777" w:rsidR="00DF3596" w:rsidRPr="00964263" w:rsidRDefault="00DF3596" w:rsidP="00126B61">
      <w:pPr>
        <w:jc w:val="center"/>
        <w:rPr>
          <w:b/>
          <w:sz w:val="28"/>
          <w:u w:val="single"/>
        </w:rPr>
      </w:pPr>
    </w:p>
    <w:p w14:paraId="085A91C3" w14:textId="77777777" w:rsidR="00126B61" w:rsidRDefault="00126B61" w:rsidP="00964263">
      <w:pPr>
        <w:spacing w:after="120"/>
        <w:rPr>
          <w:sz w:val="24"/>
        </w:rPr>
      </w:pPr>
      <w:r>
        <w:rPr>
          <w:sz w:val="24"/>
        </w:rPr>
        <w:t xml:space="preserve">The Outreach Team receives email enquiries from three public email addresses; Outreach, StudentAdvocates1 and NIOutreach. Responsibility for checking these inboxes is allocated on a rota basis to the Outreach Assistants (OA’s) within the team. </w:t>
      </w:r>
    </w:p>
    <w:p w14:paraId="3967AF72" w14:textId="7A71961B" w:rsidR="00DF3596" w:rsidRDefault="00964263" w:rsidP="00964263">
      <w:pPr>
        <w:spacing w:after="120"/>
        <w:rPr>
          <w:sz w:val="24"/>
        </w:rPr>
      </w:pPr>
      <w:r>
        <w:rPr>
          <w:sz w:val="24"/>
        </w:rPr>
        <w:t>E</w:t>
      </w:r>
      <w:r w:rsidR="00126B61">
        <w:rPr>
          <w:sz w:val="24"/>
        </w:rPr>
        <w:t>mails</w:t>
      </w:r>
      <w:r>
        <w:rPr>
          <w:sz w:val="24"/>
        </w:rPr>
        <w:t xml:space="preserve"> coming</w:t>
      </w:r>
      <w:r w:rsidR="00126B61">
        <w:rPr>
          <w:sz w:val="24"/>
        </w:rPr>
        <w:t xml:space="preserve"> into the Outreach Dashboa</w:t>
      </w:r>
      <w:r>
        <w:rPr>
          <w:sz w:val="24"/>
        </w:rPr>
        <w:t>rd are generally actioned in one of four</w:t>
      </w:r>
      <w:r w:rsidR="00126B61">
        <w:rPr>
          <w:sz w:val="24"/>
        </w:rPr>
        <w:t xml:space="preserve"> ways:</w:t>
      </w:r>
    </w:p>
    <w:p w14:paraId="729894CC" w14:textId="77777777" w:rsidR="00DF3596" w:rsidRDefault="00DF3596" w:rsidP="00964263">
      <w:pPr>
        <w:spacing w:after="120"/>
        <w:rPr>
          <w:sz w:val="24"/>
        </w:rPr>
      </w:pPr>
    </w:p>
    <w:p w14:paraId="085A91C5" w14:textId="77777777" w:rsidR="00126B61" w:rsidRPr="00DF3596" w:rsidRDefault="00126B61" w:rsidP="00964263">
      <w:pPr>
        <w:pStyle w:val="ListParagraph"/>
        <w:numPr>
          <w:ilvl w:val="0"/>
          <w:numId w:val="1"/>
        </w:numPr>
        <w:spacing w:after="120"/>
        <w:rPr>
          <w:b/>
          <w:sz w:val="28"/>
          <w:szCs w:val="28"/>
        </w:rPr>
      </w:pPr>
      <w:r w:rsidRPr="00DF3596">
        <w:rPr>
          <w:b/>
          <w:sz w:val="28"/>
          <w:szCs w:val="28"/>
        </w:rPr>
        <w:t>Converted to an enquiry</w:t>
      </w:r>
    </w:p>
    <w:p w14:paraId="085A91C6" w14:textId="77777777" w:rsidR="00126B61" w:rsidRDefault="00126B61" w:rsidP="00964263">
      <w:pPr>
        <w:spacing w:after="120"/>
        <w:ind w:left="360"/>
        <w:jc w:val="both"/>
        <w:rPr>
          <w:sz w:val="24"/>
        </w:rPr>
      </w:pPr>
      <w:r>
        <w:rPr>
          <w:sz w:val="24"/>
        </w:rPr>
        <w:t>Emails which can be responded to by the OA’s are converted to an enquiry and categorised as either; School Enquiry, Advocate Enquiry or Summer University Enquiry.</w:t>
      </w:r>
    </w:p>
    <w:p w14:paraId="085A91C7" w14:textId="77777777" w:rsidR="00126B61" w:rsidRDefault="00126B61" w:rsidP="00964263">
      <w:pPr>
        <w:spacing w:after="120"/>
        <w:ind w:left="360"/>
        <w:jc w:val="both"/>
        <w:rPr>
          <w:i/>
          <w:sz w:val="24"/>
        </w:rPr>
      </w:pPr>
      <w:r>
        <w:rPr>
          <w:sz w:val="24"/>
        </w:rPr>
        <w:t xml:space="preserve">The enquiry is then acknowledged and usually a response would be sent via email. Details of the resolution are then entered into Dynamics. </w:t>
      </w:r>
      <w:r w:rsidRPr="00126B61">
        <w:rPr>
          <w:i/>
          <w:sz w:val="24"/>
        </w:rPr>
        <w:t xml:space="preserve">NB the enquiry should not be set to ‘Closed’ </w:t>
      </w:r>
    </w:p>
    <w:p w14:paraId="085A91C8" w14:textId="77777777" w:rsidR="00566222" w:rsidRDefault="00566222" w:rsidP="00964263">
      <w:pPr>
        <w:spacing w:after="120"/>
        <w:ind w:left="360"/>
        <w:jc w:val="both"/>
        <w:rPr>
          <w:sz w:val="24"/>
        </w:rPr>
      </w:pPr>
      <w:r>
        <w:rPr>
          <w:sz w:val="24"/>
        </w:rPr>
        <w:t>Examples of the above include:</w:t>
      </w:r>
    </w:p>
    <w:p w14:paraId="085A91C9" w14:textId="77777777" w:rsidR="00566222" w:rsidRDefault="00126B61" w:rsidP="00964263">
      <w:pPr>
        <w:pStyle w:val="ListParagraph"/>
        <w:numPr>
          <w:ilvl w:val="0"/>
          <w:numId w:val="2"/>
        </w:numPr>
        <w:spacing w:after="120"/>
        <w:jc w:val="both"/>
        <w:rPr>
          <w:sz w:val="24"/>
        </w:rPr>
      </w:pPr>
      <w:r w:rsidRPr="00566222">
        <w:rPr>
          <w:sz w:val="24"/>
        </w:rPr>
        <w:t>General emails from Student Advocates (N</w:t>
      </w:r>
      <w:r w:rsidR="00566222">
        <w:rPr>
          <w:sz w:val="24"/>
        </w:rPr>
        <w:t>OT responses to job bulletins)</w:t>
      </w:r>
    </w:p>
    <w:p w14:paraId="085A91CA" w14:textId="77777777" w:rsidR="00566222" w:rsidRDefault="00566222" w:rsidP="00964263">
      <w:pPr>
        <w:pStyle w:val="ListParagraph"/>
        <w:numPr>
          <w:ilvl w:val="0"/>
          <w:numId w:val="2"/>
        </w:numPr>
        <w:spacing w:after="120"/>
        <w:jc w:val="both"/>
        <w:rPr>
          <w:sz w:val="24"/>
        </w:rPr>
      </w:pPr>
      <w:r w:rsidRPr="00566222">
        <w:rPr>
          <w:sz w:val="24"/>
        </w:rPr>
        <w:t>G</w:t>
      </w:r>
      <w:r w:rsidR="00126B61" w:rsidRPr="00566222">
        <w:rPr>
          <w:sz w:val="24"/>
        </w:rPr>
        <w:t>eneral emails from schools</w:t>
      </w:r>
      <w:r>
        <w:rPr>
          <w:sz w:val="24"/>
        </w:rPr>
        <w:t xml:space="preserve"> </w:t>
      </w:r>
      <w:r w:rsidR="00126B61" w:rsidRPr="00566222">
        <w:rPr>
          <w:sz w:val="24"/>
        </w:rPr>
        <w:t xml:space="preserve">which don’t </w:t>
      </w:r>
      <w:r>
        <w:rPr>
          <w:sz w:val="24"/>
        </w:rPr>
        <w:t xml:space="preserve">require an Account Manager </w:t>
      </w:r>
      <w:r w:rsidR="00126B61" w:rsidRPr="00566222">
        <w:rPr>
          <w:sz w:val="24"/>
        </w:rPr>
        <w:t xml:space="preserve">to reply </w:t>
      </w:r>
    </w:p>
    <w:p w14:paraId="085A91CB" w14:textId="77777777" w:rsidR="00126B61" w:rsidRPr="00566222" w:rsidRDefault="00566222" w:rsidP="00964263">
      <w:pPr>
        <w:pStyle w:val="ListParagraph"/>
        <w:numPr>
          <w:ilvl w:val="0"/>
          <w:numId w:val="2"/>
        </w:numPr>
        <w:spacing w:after="120"/>
        <w:jc w:val="both"/>
        <w:rPr>
          <w:sz w:val="24"/>
        </w:rPr>
      </w:pPr>
      <w:r w:rsidRPr="00566222">
        <w:rPr>
          <w:sz w:val="24"/>
        </w:rPr>
        <w:t>General emails about Summer University / Shadowing / Outreach Projects.</w:t>
      </w:r>
      <w:r>
        <w:rPr>
          <w:sz w:val="24"/>
        </w:rPr>
        <w:br/>
      </w:r>
    </w:p>
    <w:p w14:paraId="085A91CC" w14:textId="77777777" w:rsidR="00126B61" w:rsidRPr="00DF3596" w:rsidRDefault="00126B61" w:rsidP="00964263">
      <w:pPr>
        <w:pStyle w:val="ListParagraph"/>
        <w:numPr>
          <w:ilvl w:val="0"/>
          <w:numId w:val="1"/>
        </w:numPr>
        <w:spacing w:after="120"/>
        <w:jc w:val="both"/>
        <w:rPr>
          <w:b/>
          <w:sz w:val="28"/>
          <w:szCs w:val="28"/>
        </w:rPr>
      </w:pPr>
      <w:r w:rsidRPr="00DF3596">
        <w:rPr>
          <w:b/>
          <w:sz w:val="28"/>
          <w:szCs w:val="28"/>
        </w:rPr>
        <w:t xml:space="preserve">Re-assigned to another </w:t>
      </w:r>
      <w:r w:rsidR="00964263" w:rsidRPr="00DF3596">
        <w:rPr>
          <w:b/>
          <w:sz w:val="28"/>
          <w:szCs w:val="28"/>
        </w:rPr>
        <w:t>department</w:t>
      </w:r>
    </w:p>
    <w:p w14:paraId="085A91CD" w14:textId="77777777" w:rsidR="00126B61" w:rsidRDefault="00126B61" w:rsidP="00964263">
      <w:pPr>
        <w:spacing w:after="120"/>
        <w:ind w:left="360"/>
        <w:jc w:val="both"/>
        <w:rPr>
          <w:sz w:val="24"/>
        </w:rPr>
      </w:pPr>
      <w:r>
        <w:rPr>
          <w:sz w:val="24"/>
        </w:rPr>
        <w:t>Emails which</w:t>
      </w:r>
      <w:r w:rsidR="00964263">
        <w:rPr>
          <w:sz w:val="24"/>
        </w:rPr>
        <w:t xml:space="preserve"> cannot be responded to by the Outreach Team </w:t>
      </w:r>
      <w:r>
        <w:rPr>
          <w:sz w:val="24"/>
        </w:rPr>
        <w:t>are converted to any of the relevant enquiry types within Dynamics. Depending upon the enquiry type, this might automatically assign it to a different department within the University and details of the resolution can be entered, as above.</w:t>
      </w:r>
    </w:p>
    <w:p w14:paraId="085A91CE" w14:textId="77777777" w:rsidR="00566222" w:rsidRDefault="00566222" w:rsidP="00964263">
      <w:pPr>
        <w:spacing w:after="120"/>
        <w:ind w:left="360"/>
        <w:jc w:val="both"/>
        <w:rPr>
          <w:sz w:val="24"/>
        </w:rPr>
      </w:pPr>
      <w:r>
        <w:rPr>
          <w:sz w:val="24"/>
        </w:rPr>
        <w:t>Examples of the above include:</w:t>
      </w:r>
    </w:p>
    <w:p w14:paraId="085A91CF" w14:textId="77777777" w:rsidR="00566222" w:rsidRDefault="00566222" w:rsidP="00964263">
      <w:pPr>
        <w:pStyle w:val="ListParagraph"/>
        <w:numPr>
          <w:ilvl w:val="0"/>
          <w:numId w:val="3"/>
        </w:numPr>
        <w:spacing w:after="120"/>
        <w:jc w:val="both"/>
        <w:rPr>
          <w:sz w:val="24"/>
        </w:rPr>
      </w:pPr>
      <w:r>
        <w:rPr>
          <w:sz w:val="24"/>
        </w:rPr>
        <w:t xml:space="preserve">Emails which require responses from the CRM Team / Accommodation Team / Student Advice &amp; Wellbeing </w:t>
      </w:r>
      <w:r w:rsidR="00964263">
        <w:rPr>
          <w:sz w:val="24"/>
        </w:rPr>
        <w:t xml:space="preserve">/ International / Faculties </w:t>
      </w:r>
    </w:p>
    <w:p w14:paraId="085A91D0" w14:textId="77777777" w:rsidR="00964263" w:rsidRPr="00DF3596" w:rsidRDefault="00964263" w:rsidP="00964263">
      <w:pPr>
        <w:pStyle w:val="ListParagraph"/>
        <w:spacing w:after="120"/>
        <w:ind w:left="1080"/>
        <w:jc w:val="both"/>
        <w:rPr>
          <w:sz w:val="28"/>
        </w:rPr>
      </w:pPr>
    </w:p>
    <w:p w14:paraId="085A91D1" w14:textId="77777777" w:rsidR="00964263" w:rsidRPr="00DF3596" w:rsidRDefault="00964263" w:rsidP="00964263">
      <w:pPr>
        <w:pStyle w:val="ListParagraph"/>
        <w:numPr>
          <w:ilvl w:val="0"/>
          <w:numId w:val="1"/>
        </w:numPr>
        <w:spacing w:after="120"/>
        <w:jc w:val="both"/>
        <w:rPr>
          <w:b/>
          <w:sz w:val="28"/>
        </w:rPr>
      </w:pPr>
      <w:r w:rsidRPr="00DF3596">
        <w:rPr>
          <w:b/>
          <w:sz w:val="28"/>
        </w:rPr>
        <w:t xml:space="preserve">Forwarded to a member of the Outreach Team </w:t>
      </w:r>
    </w:p>
    <w:p w14:paraId="085A91D2" w14:textId="77777777" w:rsidR="00126B61" w:rsidRPr="00964263" w:rsidRDefault="00126B61" w:rsidP="00964263">
      <w:pPr>
        <w:spacing w:after="120"/>
        <w:ind w:left="360"/>
        <w:jc w:val="both"/>
        <w:rPr>
          <w:sz w:val="24"/>
        </w:rPr>
      </w:pPr>
      <w:r w:rsidRPr="00964263">
        <w:rPr>
          <w:sz w:val="24"/>
        </w:rPr>
        <w:t xml:space="preserve">If the enquiry needs to be assigned to a specific member of the Outreach Team, this should be done by </w:t>
      </w:r>
      <w:r w:rsidR="00964263">
        <w:rPr>
          <w:sz w:val="24"/>
        </w:rPr>
        <w:t>forwarding</w:t>
      </w:r>
      <w:r w:rsidRPr="00964263">
        <w:rPr>
          <w:sz w:val="24"/>
        </w:rPr>
        <w:t xml:space="preserve"> the email to the relevant member of the team </w:t>
      </w:r>
      <w:r w:rsidR="00964263">
        <w:rPr>
          <w:sz w:val="24"/>
        </w:rPr>
        <w:t>via Microsoft Dynamics, after it has been converted into the relevant enquiry type.</w:t>
      </w:r>
      <w:r w:rsidRPr="00964263">
        <w:rPr>
          <w:sz w:val="24"/>
        </w:rPr>
        <w:t xml:space="preserve"> Details of the resolution should then be entered, as above, including the name of the Outreach Team who the email was </w:t>
      </w:r>
      <w:r w:rsidR="00964263">
        <w:rPr>
          <w:sz w:val="24"/>
        </w:rPr>
        <w:t>forwarded</w:t>
      </w:r>
      <w:r w:rsidRPr="00964263">
        <w:rPr>
          <w:sz w:val="24"/>
        </w:rPr>
        <w:t xml:space="preserve"> to. </w:t>
      </w:r>
    </w:p>
    <w:p w14:paraId="085A91D3" w14:textId="77777777" w:rsidR="00566222" w:rsidRPr="00566222" w:rsidRDefault="00566222" w:rsidP="00964263">
      <w:pPr>
        <w:spacing w:after="120"/>
        <w:ind w:left="360"/>
        <w:jc w:val="both"/>
        <w:rPr>
          <w:sz w:val="24"/>
        </w:rPr>
      </w:pPr>
      <w:r>
        <w:rPr>
          <w:sz w:val="24"/>
        </w:rPr>
        <w:t>Examples of the above include:</w:t>
      </w:r>
    </w:p>
    <w:p w14:paraId="085A91D4" w14:textId="77777777" w:rsidR="00566222" w:rsidRDefault="00566222" w:rsidP="00964263">
      <w:pPr>
        <w:pStyle w:val="ListParagraph"/>
        <w:numPr>
          <w:ilvl w:val="0"/>
          <w:numId w:val="3"/>
        </w:numPr>
        <w:spacing w:after="120"/>
        <w:jc w:val="both"/>
        <w:rPr>
          <w:sz w:val="24"/>
        </w:rPr>
      </w:pPr>
      <w:r>
        <w:rPr>
          <w:sz w:val="24"/>
        </w:rPr>
        <w:t>Emails from schools/colleges about events which are from one of our target areas</w:t>
      </w:r>
    </w:p>
    <w:p w14:paraId="085A91D5" w14:textId="77777777" w:rsidR="00566222" w:rsidRPr="00566222" w:rsidRDefault="00566222" w:rsidP="00964263">
      <w:pPr>
        <w:pStyle w:val="ListParagraph"/>
        <w:numPr>
          <w:ilvl w:val="0"/>
          <w:numId w:val="3"/>
        </w:numPr>
        <w:spacing w:after="120"/>
        <w:jc w:val="both"/>
        <w:rPr>
          <w:sz w:val="24"/>
        </w:rPr>
      </w:pPr>
      <w:r w:rsidRPr="00566222">
        <w:rPr>
          <w:sz w:val="24"/>
        </w:rPr>
        <w:t>Emails from schools/colleges which have a subject-specific enquiry</w:t>
      </w:r>
    </w:p>
    <w:p w14:paraId="085A91D6" w14:textId="77777777" w:rsidR="00566222" w:rsidRDefault="00566222" w:rsidP="00964263">
      <w:pPr>
        <w:pStyle w:val="ListParagraph"/>
        <w:spacing w:after="120"/>
        <w:ind w:left="360"/>
        <w:jc w:val="both"/>
        <w:rPr>
          <w:sz w:val="24"/>
        </w:rPr>
      </w:pPr>
    </w:p>
    <w:p w14:paraId="085A91D7" w14:textId="77777777" w:rsidR="00126B61" w:rsidRPr="00DF3596" w:rsidRDefault="00126B61" w:rsidP="00964263">
      <w:pPr>
        <w:pStyle w:val="ListParagraph"/>
        <w:numPr>
          <w:ilvl w:val="0"/>
          <w:numId w:val="1"/>
        </w:numPr>
        <w:spacing w:after="120"/>
        <w:rPr>
          <w:b/>
          <w:sz w:val="28"/>
        </w:rPr>
      </w:pPr>
      <w:r w:rsidRPr="00DF3596">
        <w:rPr>
          <w:b/>
          <w:sz w:val="28"/>
        </w:rPr>
        <w:t>Deleting the email</w:t>
      </w:r>
    </w:p>
    <w:p w14:paraId="085A91D8" w14:textId="77777777" w:rsidR="00126B61" w:rsidRPr="00126B61" w:rsidRDefault="00126B61" w:rsidP="00964263">
      <w:pPr>
        <w:spacing w:after="120"/>
        <w:ind w:left="360"/>
        <w:rPr>
          <w:sz w:val="24"/>
        </w:rPr>
      </w:pPr>
      <w:bookmarkStart w:id="1" w:name="_GoBack"/>
      <w:bookmarkEnd w:id="1"/>
      <w:r>
        <w:rPr>
          <w:sz w:val="24"/>
        </w:rPr>
        <w:t xml:space="preserve">If an email is clearly spam then it can be deleted directly from the Dashboard. </w:t>
      </w:r>
    </w:p>
    <w:sectPr w:rsidR="00126B61" w:rsidRPr="00126B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A91DB" w14:textId="77777777" w:rsidR="00964263" w:rsidRDefault="00964263" w:rsidP="00964263">
      <w:pPr>
        <w:spacing w:after="0" w:line="240" w:lineRule="auto"/>
      </w:pPr>
      <w:r>
        <w:separator/>
      </w:r>
    </w:p>
  </w:endnote>
  <w:endnote w:type="continuationSeparator" w:id="0">
    <w:p w14:paraId="085A91DC" w14:textId="77777777" w:rsidR="00964263" w:rsidRDefault="00964263" w:rsidP="0096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nivers 55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A91D9" w14:textId="77777777" w:rsidR="00964263" w:rsidRDefault="00964263" w:rsidP="00964263">
      <w:pPr>
        <w:spacing w:after="0" w:line="240" w:lineRule="auto"/>
      </w:pPr>
      <w:r>
        <w:separator/>
      </w:r>
    </w:p>
  </w:footnote>
  <w:footnote w:type="continuationSeparator" w:id="0">
    <w:p w14:paraId="085A91DA" w14:textId="77777777" w:rsidR="00964263" w:rsidRDefault="00964263" w:rsidP="0096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F7FB8"/>
    <w:multiLevelType w:val="hybridMultilevel"/>
    <w:tmpl w:val="4538D4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5050E"/>
    <w:multiLevelType w:val="hybridMultilevel"/>
    <w:tmpl w:val="933CF1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453244"/>
    <w:multiLevelType w:val="hybridMultilevel"/>
    <w:tmpl w:val="43B626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A1"/>
    <w:rsid w:val="00113E3C"/>
    <w:rsid w:val="00126B61"/>
    <w:rsid w:val="00152A5A"/>
    <w:rsid w:val="0036540B"/>
    <w:rsid w:val="00566222"/>
    <w:rsid w:val="005C73DC"/>
    <w:rsid w:val="005F7792"/>
    <w:rsid w:val="008A384E"/>
    <w:rsid w:val="008B6C3E"/>
    <w:rsid w:val="00964263"/>
    <w:rsid w:val="009957A1"/>
    <w:rsid w:val="00DF3596"/>
    <w:rsid w:val="00EA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85A91C2"/>
  <w15:chartTrackingRefBased/>
  <w15:docId w15:val="{D5780C52-351C-43BF-A890-618AC90A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B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4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263"/>
  </w:style>
  <w:style w:type="paragraph" w:styleId="Footer">
    <w:name w:val="footer"/>
    <w:basedOn w:val="Normal"/>
    <w:link w:val="FooterChar"/>
    <w:uiPriority w:val="99"/>
    <w:unhideWhenUsed/>
    <w:rsid w:val="00964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s://www.google.co.uk/url?sa=i&amp;rct=j&amp;q=&amp;esrc=s&amp;source=images&amp;cd=&amp;cad=rja&amp;uact=8&amp;ved=0ahUKEwjZuerSu4nXAhWGchQKHbT9CwIQjRwIBw&amp;url=https://www.eventbrite.co.uk/o/liverpool-john-moores-university-roscoe-lectures-3233158788&amp;psig=AOvVaw2rEDE_dQz3fMXV7J1A9n9g&amp;ust=150894155682206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75FEA25876F4FAD967BC4B5EF71FC" ma:contentTypeVersion="2" ma:contentTypeDescription="Create a new document." ma:contentTypeScope="" ma:versionID="543ec131b1501063553cfade9b08fe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58C7CE-5064-49BD-954B-34E0978CF2F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371235-D253-4C50-B967-125604327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7D0371-0D58-493C-ADA3-B8C66AA7A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</dc:creator>
  <cp:keywords/>
  <dc:description/>
  <cp:lastModifiedBy>Smith, Deborah</cp:lastModifiedBy>
  <cp:revision>7</cp:revision>
  <dcterms:created xsi:type="dcterms:W3CDTF">2018-10-26T13:21:00Z</dcterms:created>
  <dcterms:modified xsi:type="dcterms:W3CDTF">2018-11-26T14:05:00Z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0x01010088A75FEA25876F4FAD967BC4B5EF71FC</vt:lpwstr>
  </property>
</Properties>
</file>