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977" w:rsidRPr="005B0CD2" w:rsidRDefault="00BB746F">
      <w:pPr>
        <w:rPr>
          <w:rFonts w:ascii="Arial" w:hAnsi="Arial" w:cs="Arial"/>
          <w:b/>
          <w:sz w:val="32"/>
          <w:szCs w:val="32"/>
        </w:rPr>
      </w:pPr>
      <w:r w:rsidRPr="005B0CD2">
        <w:rPr>
          <w:rFonts w:ascii="Arial" w:hAnsi="Arial" w:cs="Arial"/>
          <w:b/>
          <w:sz w:val="32"/>
          <w:szCs w:val="32"/>
        </w:rPr>
        <w:t>Using the External Examiner Moderation site</w:t>
      </w:r>
      <w:r w:rsidR="006E030C" w:rsidRPr="005B0CD2">
        <w:rPr>
          <w:rFonts w:ascii="Arial" w:hAnsi="Arial" w:cs="Arial"/>
          <w:b/>
          <w:sz w:val="32"/>
          <w:szCs w:val="32"/>
        </w:rPr>
        <w:t xml:space="preserve"> – a guide for academic staff</w:t>
      </w:r>
    </w:p>
    <w:p w:rsidR="006E030C" w:rsidRPr="005B0CD2" w:rsidRDefault="00EB3A9E" w:rsidP="006E030C">
      <w:pPr>
        <w:rPr>
          <w:rFonts w:ascii="Arial" w:hAnsi="Arial" w:cs="Arial"/>
        </w:rPr>
      </w:pPr>
      <w:r w:rsidRPr="005B0CD2">
        <w:rPr>
          <w:rFonts w:ascii="Arial" w:hAnsi="Arial" w:cs="Arial"/>
        </w:rPr>
        <w:t>We have introduced</w:t>
      </w:r>
      <w:r w:rsidR="006E030C" w:rsidRPr="005B0CD2">
        <w:rPr>
          <w:rFonts w:ascii="Arial" w:hAnsi="Arial" w:cs="Arial"/>
        </w:rPr>
        <w:t xml:space="preserve"> an automated enrolment process that</w:t>
      </w:r>
      <w:r w:rsidRPr="005B0CD2">
        <w:rPr>
          <w:rFonts w:ascii="Arial" w:hAnsi="Arial" w:cs="Arial"/>
        </w:rPr>
        <w:t xml:space="preserve"> will</w:t>
      </w:r>
      <w:r w:rsidR="006E030C" w:rsidRPr="005B0CD2">
        <w:rPr>
          <w:rFonts w:ascii="Arial" w:hAnsi="Arial" w:cs="Arial"/>
        </w:rPr>
        <w:t xml:space="preserve"> enrol External Examiners onto all the Canvas module sites associated</w:t>
      </w:r>
      <w:r w:rsidRPr="005B0CD2">
        <w:rPr>
          <w:rFonts w:ascii="Arial" w:hAnsi="Arial" w:cs="Arial"/>
        </w:rPr>
        <w:t xml:space="preserve"> with their programme of study – </w:t>
      </w:r>
      <w:proofErr w:type="gramStart"/>
      <w:r w:rsidRPr="005B0CD2">
        <w:rPr>
          <w:rFonts w:ascii="Arial" w:hAnsi="Arial" w:cs="Arial"/>
        </w:rPr>
        <w:t>this will be managed by Academic Registry</w:t>
      </w:r>
      <w:proofErr w:type="gramEnd"/>
      <w:r w:rsidRPr="005B0CD2">
        <w:rPr>
          <w:rFonts w:ascii="Arial" w:hAnsi="Arial" w:cs="Arial"/>
        </w:rPr>
        <w:t>.</w:t>
      </w:r>
    </w:p>
    <w:p w:rsidR="006E030C" w:rsidRPr="005B0CD2" w:rsidRDefault="006E030C" w:rsidP="006E030C">
      <w:pPr>
        <w:rPr>
          <w:rFonts w:ascii="Arial" w:hAnsi="Arial" w:cs="Arial"/>
        </w:rPr>
      </w:pPr>
      <w:r w:rsidRPr="005B0CD2">
        <w:rPr>
          <w:rFonts w:ascii="Arial" w:hAnsi="Arial" w:cs="Arial"/>
        </w:rPr>
        <w:t xml:space="preserve">An External Examiner Moderation SharePoint site has been set up to allow moderated work for each module to </w:t>
      </w:r>
      <w:proofErr w:type="gramStart"/>
      <w:r w:rsidRPr="005B0CD2">
        <w:rPr>
          <w:rFonts w:ascii="Arial" w:hAnsi="Arial" w:cs="Arial"/>
        </w:rPr>
        <w:t>be shared</w:t>
      </w:r>
      <w:proofErr w:type="gramEnd"/>
      <w:r w:rsidRPr="005B0CD2">
        <w:rPr>
          <w:rFonts w:ascii="Arial" w:hAnsi="Arial" w:cs="Arial"/>
        </w:rPr>
        <w:t xml:space="preserve"> with External Examiners. Module teams </w:t>
      </w:r>
      <w:r w:rsidR="00EB3A9E" w:rsidRPr="005B0CD2">
        <w:rPr>
          <w:rFonts w:ascii="Arial" w:hAnsi="Arial" w:cs="Arial"/>
        </w:rPr>
        <w:t xml:space="preserve">(including collaborative staff with LJMU usernames) </w:t>
      </w:r>
      <w:r w:rsidRPr="005B0CD2">
        <w:rPr>
          <w:rFonts w:ascii="Arial" w:hAnsi="Arial" w:cs="Arial"/>
        </w:rPr>
        <w:t xml:space="preserve">can upload both documents (e.g. scanned exam scripts) and hyperlinks to individual pieces of marked work in Canvas that will allow External Examiners to view the markers’ feedback. </w:t>
      </w:r>
    </w:p>
    <w:p w:rsidR="00BB746F" w:rsidRPr="005B0CD2" w:rsidRDefault="00BB746F">
      <w:pPr>
        <w:rPr>
          <w:rFonts w:ascii="Arial" w:hAnsi="Arial" w:cs="Arial"/>
        </w:rPr>
      </w:pPr>
      <w:r w:rsidRPr="005B0CD2">
        <w:rPr>
          <w:rFonts w:ascii="Arial" w:hAnsi="Arial" w:cs="Arial"/>
          <w:b/>
        </w:rPr>
        <w:t xml:space="preserve">Module leader </w:t>
      </w:r>
      <w:r w:rsidRPr="005B0CD2">
        <w:rPr>
          <w:rFonts w:ascii="Arial" w:hAnsi="Arial" w:cs="Arial"/>
        </w:rPr>
        <w:t xml:space="preserve">Access to this site is via </w:t>
      </w:r>
      <w:proofErr w:type="spellStart"/>
      <w:r w:rsidRPr="005B0CD2">
        <w:rPr>
          <w:rFonts w:ascii="Arial" w:hAnsi="Arial" w:cs="Arial"/>
        </w:rPr>
        <w:t>WebHub</w:t>
      </w:r>
      <w:proofErr w:type="spellEnd"/>
      <w:r w:rsidRPr="005B0CD2">
        <w:rPr>
          <w:rFonts w:ascii="Arial" w:hAnsi="Arial" w:cs="Arial"/>
        </w:rPr>
        <w:t xml:space="preserve"> – if you are listed as module leader there will be a link from the front page, otherwise the link will be via the MVI interface (via Boards).</w:t>
      </w:r>
    </w:p>
    <w:p w:rsidR="006E030C" w:rsidRPr="005B0CD2" w:rsidRDefault="006E030C">
      <w:pPr>
        <w:rPr>
          <w:rFonts w:ascii="Arial" w:hAnsi="Arial" w:cs="Arial"/>
        </w:rPr>
      </w:pPr>
      <w:r w:rsidRPr="005B0CD2">
        <w:rPr>
          <w:rFonts w:ascii="Arial" w:hAnsi="Arial" w:cs="Arial"/>
          <w:noProof/>
          <w:lang w:eastAsia="en-GB"/>
        </w:rPr>
        <w:drawing>
          <wp:inline distT="0" distB="0" distL="0" distR="0" wp14:anchorId="127F840B" wp14:editId="40F94E4C">
            <wp:extent cx="5731510" cy="15487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vi view ee.png"/>
                    <pic:cNvPicPr/>
                  </pic:nvPicPr>
                  <pic:blipFill>
                    <a:blip r:embed="rId5">
                      <a:extLst>
                        <a:ext uri="{28A0092B-C50C-407E-A947-70E740481C1C}">
                          <a14:useLocalDpi xmlns:a14="http://schemas.microsoft.com/office/drawing/2010/main" val="0"/>
                        </a:ext>
                      </a:extLst>
                    </a:blip>
                    <a:stretch>
                      <a:fillRect/>
                    </a:stretch>
                  </pic:blipFill>
                  <pic:spPr>
                    <a:xfrm>
                      <a:off x="0" y="0"/>
                      <a:ext cx="5731510" cy="1548765"/>
                    </a:xfrm>
                    <a:prstGeom prst="rect">
                      <a:avLst/>
                    </a:prstGeom>
                  </pic:spPr>
                </pic:pic>
              </a:graphicData>
            </a:graphic>
          </wp:inline>
        </w:drawing>
      </w:r>
    </w:p>
    <w:p w:rsidR="00C450B0" w:rsidRDefault="00BB746F">
      <w:pPr>
        <w:rPr>
          <w:rFonts w:ascii="Arial" w:hAnsi="Arial" w:cs="Arial"/>
        </w:rPr>
      </w:pPr>
      <w:r w:rsidRPr="005B0CD2">
        <w:rPr>
          <w:rFonts w:ascii="Arial" w:hAnsi="Arial" w:cs="Arial"/>
        </w:rPr>
        <w:t xml:space="preserve">The </w:t>
      </w:r>
      <w:r w:rsidR="006E030C" w:rsidRPr="005B0CD2">
        <w:rPr>
          <w:rFonts w:ascii="Arial" w:hAnsi="Arial" w:cs="Arial"/>
          <w:b/>
          <w:i/>
        </w:rPr>
        <w:t xml:space="preserve">Moderation </w:t>
      </w:r>
      <w:r w:rsidRPr="005B0CD2">
        <w:rPr>
          <w:rFonts w:ascii="Arial" w:hAnsi="Arial" w:cs="Arial"/>
        </w:rPr>
        <w:t xml:space="preserve">link takes you straight to the </w:t>
      </w:r>
      <w:proofErr w:type="spellStart"/>
      <w:r w:rsidRPr="005B0CD2">
        <w:rPr>
          <w:rFonts w:ascii="Arial" w:hAnsi="Arial" w:cs="Arial"/>
        </w:rPr>
        <w:t>filestore</w:t>
      </w:r>
      <w:proofErr w:type="spellEnd"/>
      <w:r w:rsidRPr="005B0CD2">
        <w:rPr>
          <w:rFonts w:ascii="Arial" w:hAnsi="Arial" w:cs="Arial"/>
        </w:rPr>
        <w:t xml:space="preserve"> for the module.</w:t>
      </w:r>
    </w:p>
    <w:p w:rsidR="00BB746F" w:rsidRPr="005B0CD2" w:rsidRDefault="00BB746F">
      <w:pPr>
        <w:rPr>
          <w:rFonts w:ascii="Arial" w:hAnsi="Arial" w:cs="Arial"/>
        </w:rPr>
      </w:pPr>
    </w:p>
    <w:p w:rsidR="006E030C" w:rsidRPr="005B0CD2" w:rsidRDefault="006E030C" w:rsidP="006E030C">
      <w:pPr>
        <w:rPr>
          <w:rFonts w:ascii="Arial" w:hAnsi="Arial" w:cs="Arial"/>
        </w:rPr>
      </w:pPr>
      <w:r w:rsidRPr="005B0CD2">
        <w:rPr>
          <w:rFonts w:ascii="Arial" w:hAnsi="Arial" w:cs="Arial"/>
        </w:rPr>
        <w:t xml:space="preserve">You can create a new folder by selecting “New Folder” – it </w:t>
      </w:r>
      <w:proofErr w:type="gramStart"/>
      <w:r w:rsidRPr="005B0CD2">
        <w:rPr>
          <w:rFonts w:ascii="Arial" w:hAnsi="Arial" w:cs="Arial"/>
        </w:rPr>
        <w:t>is recommended</w:t>
      </w:r>
      <w:proofErr w:type="gramEnd"/>
      <w:r w:rsidRPr="005B0CD2">
        <w:rPr>
          <w:rFonts w:ascii="Arial" w:hAnsi="Arial" w:cs="Arial"/>
        </w:rPr>
        <w:t xml:space="preserve"> that you create a separate folder for each assignment in the module.</w:t>
      </w:r>
    </w:p>
    <w:p w:rsidR="006E030C" w:rsidRPr="005B0CD2" w:rsidRDefault="006E030C" w:rsidP="006E030C">
      <w:pPr>
        <w:rPr>
          <w:rFonts w:ascii="Arial" w:hAnsi="Arial" w:cs="Arial"/>
        </w:rPr>
      </w:pPr>
    </w:p>
    <w:p w:rsidR="006E030C" w:rsidRPr="005B0CD2" w:rsidRDefault="006E030C" w:rsidP="006E030C">
      <w:pPr>
        <w:rPr>
          <w:rFonts w:ascii="Arial" w:hAnsi="Arial" w:cs="Arial"/>
        </w:rPr>
      </w:pPr>
      <w:r w:rsidRPr="005B0CD2">
        <w:rPr>
          <w:rFonts w:ascii="Arial" w:hAnsi="Arial" w:cs="Arial"/>
          <w:noProof/>
          <w:lang w:eastAsia="en-GB"/>
        </w:rPr>
        <w:drawing>
          <wp:inline distT="0" distB="0" distL="0" distR="0" wp14:anchorId="70887D8F">
            <wp:extent cx="3952875" cy="1959985"/>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7137" cy="1962098"/>
                    </a:xfrm>
                    <a:prstGeom prst="rect">
                      <a:avLst/>
                    </a:prstGeom>
                    <a:noFill/>
                  </pic:spPr>
                </pic:pic>
              </a:graphicData>
            </a:graphic>
          </wp:inline>
        </w:drawing>
      </w:r>
    </w:p>
    <w:p w:rsidR="006E030C" w:rsidRPr="005B0CD2" w:rsidRDefault="006E030C">
      <w:pPr>
        <w:rPr>
          <w:rFonts w:ascii="Arial" w:hAnsi="Arial" w:cs="Arial"/>
        </w:rPr>
      </w:pPr>
    </w:p>
    <w:p w:rsidR="00BB746F" w:rsidRPr="005B0CD2" w:rsidRDefault="006E030C">
      <w:pPr>
        <w:rPr>
          <w:rFonts w:ascii="Arial" w:hAnsi="Arial" w:cs="Arial"/>
        </w:rPr>
      </w:pPr>
      <w:r w:rsidRPr="005B0CD2">
        <w:rPr>
          <w:rFonts w:ascii="Arial" w:hAnsi="Arial" w:cs="Arial"/>
        </w:rPr>
        <w:t xml:space="preserve">In order to upload a file or create a link to a piece of work in Canvas </w:t>
      </w:r>
      <w:r w:rsidR="00BB746F" w:rsidRPr="005B0CD2">
        <w:rPr>
          <w:rFonts w:ascii="Arial" w:hAnsi="Arial" w:cs="Arial"/>
        </w:rPr>
        <w:t xml:space="preserve">Select the Files tab at the top of the page – </w:t>
      </w:r>
    </w:p>
    <w:p w:rsidR="00BB746F" w:rsidRPr="005B0CD2" w:rsidRDefault="00BB746F">
      <w:pPr>
        <w:rPr>
          <w:rFonts w:ascii="Arial" w:hAnsi="Arial" w:cs="Arial"/>
        </w:rPr>
      </w:pPr>
      <w:r w:rsidRPr="005B0CD2">
        <w:rPr>
          <w:rFonts w:ascii="Arial" w:hAnsi="Arial" w:cs="Arial"/>
          <w:noProof/>
          <w:lang w:eastAsia="en-GB"/>
        </w:rPr>
        <w:lastRenderedPageBreak/>
        <w:drawing>
          <wp:inline distT="0" distB="0" distL="0" distR="0" wp14:anchorId="09006460" wp14:editId="0CB9CDDA">
            <wp:extent cx="5324475" cy="3743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64866" b="54398"/>
                    <a:stretch/>
                  </pic:blipFill>
                  <pic:spPr bwMode="auto">
                    <a:xfrm>
                      <a:off x="0" y="0"/>
                      <a:ext cx="5342539" cy="3756025"/>
                    </a:xfrm>
                    <a:prstGeom prst="rect">
                      <a:avLst/>
                    </a:prstGeom>
                    <a:ln>
                      <a:noFill/>
                    </a:ln>
                    <a:extLst>
                      <a:ext uri="{53640926-AAD7-44D8-BBD7-CCE9431645EC}">
                        <a14:shadowObscured xmlns:a14="http://schemas.microsoft.com/office/drawing/2010/main"/>
                      </a:ext>
                    </a:extLst>
                  </pic:spPr>
                </pic:pic>
              </a:graphicData>
            </a:graphic>
          </wp:inline>
        </w:drawing>
      </w:r>
    </w:p>
    <w:p w:rsidR="00A9470A" w:rsidRDefault="001A52F8" w:rsidP="006E030C">
      <w:pPr>
        <w:rPr>
          <w:rFonts w:ascii="Arial" w:hAnsi="Arial" w:cs="Arial"/>
          <w:b/>
        </w:rPr>
      </w:pPr>
      <w:proofErr w:type="gramStart"/>
      <w:r w:rsidRPr="005B0CD2">
        <w:rPr>
          <w:rFonts w:ascii="Arial" w:hAnsi="Arial" w:cs="Arial"/>
        </w:rPr>
        <w:t xml:space="preserve">You can add a new Document by selecting new document (clicking on the down arrow gives you the option of either a Document or a Link to a Document – </w:t>
      </w:r>
      <w:r w:rsidR="006E030C" w:rsidRPr="005B0CD2">
        <w:rPr>
          <w:rFonts w:ascii="Arial" w:hAnsi="Arial" w:cs="Arial"/>
          <w:b/>
        </w:rPr>
        <w:t>Links to marked work in Canvas are particularly helpful if work has been marked online within Canvas</w:t>
      </w:r>
      <w:r w:rsidR="00EB3A9E" w:rsidRPr="005B0CD2">
        <w:rPr>
          <w:rFonts w:ascii="Arial" w:hAnsi="Arial" w:cs="Arial"/>
          <w:b/>
        </w:rPr>
        <w:t xml:space="preserve"> or </w:t>
      </w:r>
      <w:proofErr w:type="spellStart"/>
      <w:r w:rsidR="00EB3A9E" w:rsidRPr="005B0CD2">
        <w:rPr>
          <w:rFonts w:ascii="Arial" w:hAnsi="Arial" w:cs="Arial"/>
          <w:b/>
        </w:rPr>
        <w:t>Turnitin</w:t>
      </w:r>
      <w:proofErr w:type="spellEnd"/>
      <w:r w:rsidR="006E030C" w:rsidRPr="005B0CD2">
        <w:rPr>
          <w:rFonts w:ascii="Arial" w:hAnsi="Arial" w:cs="Arial"/>
          <w:b/>
        </w:rPr>
        <w:t xml:space="preserve"> as it will allow External Examiners to see the markers’ comments alongside the student work itself.</w:t>
      </w:r>
      <w:proofErr w:type="gramEnd"/>
      <w:r w:rsidR="00EB3A9E" w:rsidRPr="005B0CD2">
        <w:rPr>
          <w:rFonts w:ascii="Arial" w:hAnsi="Arial" w:cs="Arial"/>
          <w:b/>
        </w:rPr>
        <w:t xml:space="preserve"> </w:t>
      </w:r>
    </w:p>
    <w:p w:rsidR="006E030C" w:rsidRDefault="00EB3A9E" w:rsidP="006E030C">
      <w:pPr>
        <w:rPr>
          <w:rFonts w:ascii="Arial" w:hAnsi="Arial" w:cs="Arial"/>
          <w:i/>
        </w:rPr>
      </w:pPr>
      <w:r w:rsidRPr="005B0CD2">
        <w:rPr>
          <w:rFonts w:ascii="Arial" w:hAnsi="Arial" w:cs="Arial"/>
          <w:i/>
        </w:rPr>
        <w:t xml:space="preserve">If you want to select a particular piece of work, open it within </w:t>
      </w:r>
      <w:proofErr w:type="spellStart"/>
      <w:r w:rsidRPr="005B0CD2">
        <w:rPr>
          <w:rFonts w:ascii="Arial" w:hAnsi="Arial" w:cs="Arial"/>
          <w:i/>
        </w:rPr>
        <w:t>Speedgrader</w:t>
      </w:r>
      <w:proofErr w:type="spellEnd"/>
      <w:r w:rsidRPr="005B0CD2">
        <w:rPr>
          <w:rFonts w:ascii="Arial" w:hAnsi="Arial" w:cs="Arial"/>
          <w:i/>
        </w:rPr>
        <w:t xml:space="preserve"> and copy the URL of the piece of work – this will take the EE to the actual piece of work with comments.</w:t>
      </w:r>
    </w:p>
    <w:p w:rsidR="00C450B0" w:rsidRDefault="00C450B0" w:rsidP="006E030C">
      <w:pPr>
        <w:rPr>
          <w:rFonts w:ascii="Arial" w:hAnsi="Arial" w:cs="Arial"/>
          <w:b/>
        </w:rPr>
      </w:pPr>
      <w:r>
        <w:rPr>
          <w:rFonts w:ascii="Arial" w:hAnsi="Arial" w:cs="Arial"/>
          <w:b/>
        </w:rPr>
        <w:t xml:space="preserve">N.B. Always link to the work in Canvas – do not link directly to </w:t>
      </w:r>
      <w:proofErr w:type="spellStart"/>
      <w:r>
        <w:rPr>
          <w:rFonts w:ascii="Arial" w:hAnsi="Arial" w:cs="Arial"/>
          <w:b/>
        </w:rPr>
        <w:t>Turnitin</w:t>
      </w:r>
      <w:proofErr w:type="spellEnd"/>
      <w:r>
        <w:rPr>
          <w:rFonts w:ascii="Arial" w:hAnsi="Arial" w:cs="Arial"/>
          <w:b/>
        </w:rPr>
        <w:t xml:space="preserve"> as the link </w:t>
      </w:r>
      <w:proofErr w:type="gramStart"/>
      <w:r>
        <w:rPr>
          <w:rFonts w:ascii="Arial" w:hAnsi="Arial" w:cs="Arial"/>
          <w:b/>
        </w:rPr>
        <w:t>won’t</w:t>
      </w:r>
      <w:proofErr w:type="gramEnd"/>
      <w:r>
        <w:rPr>
          <w:rFonts w:ascii="Arial" w:hAnsi="Arial" w:cs="Arial"/>
          <w:b/>
        </w:rPr>
        <w:t xml:space="preserve"> work.</w:t>
      </w:r>
    </w:p>
    <w:p w:rsidR="001F4D4E" w:rsidRPr="001F4D4E" w:rsidRDefault="001F4D4E" w:rsidP="006E030C">
      <w:pPr>
        <w:rPr>
          <w:rFonts w:ascii="Arial" w:hAnsi="Arial" w:cs="Arial"/>
          <w:b/>
          <w:i/>
        </w:rPr>
      </w:pPr>
      <w:r>
        <w:rPr>
          <w:rFonts w:ascii="Arial" w:hAnsi="Arial" w:cs="Arial"/>
          <w:b/>
        </w:rPr>
        <w:t xml:space="preserve">VERY LARGE FILES – </w:t>
      </w:r>
      <w:r>
        <w:rPr>
          <w:rFonts w:ascii="Arial" w:hAnsi="Arial" w:cs="Arial"/>
          <w:b/>
          <w:i/>
        </w:rPr>
        <w:t>if work is too large for students to upload to Canvas, then it is also too large to upload to SharePoint. Use your OneDrive to make the work available to the external.</w:t>
      </w:r>
    </w:p>
    <w:p w:rsidR="00EB3A9E" w:rsidRPr="005B0CD2" w:rsidRDefault="00EB3A9E" w:rsidP="00EB3A9E">
      <w:pPr>
        <w:rPr>
          <w:rFonts w:ascii="Arial" w:hAnsi="Arial" w:cs="Arial"/>
          <w:b/>
          <w:i/>
        </w:rPr>
      </w:pPr>
      <w:r w:rsidRPr="005B0CD2">
        <w:rPr>
          <w:rFonts w:ascii="Arial" w:hAnsi="Arial" w:cs="Arial"/>
          <w:b/>
          <w:i/>
        </w:rPr>
        <w:t xml:space="preserve">When selecting within SharePoint a link or PDF to view you </w:t>
      </w:r>
      <w:proofErr w:type="gramStart"/>
      <w:r w:rsidRPr="005B0CD2">
        <w:rPr>
          <w:rFonts w:ascii="Arial" w:hAnsi="Arial" w:cs="Arial"/>
          <w:b/>
          <w:i/>
        </w:rPr>
        <w:t>are strongly advised</w:t>
      </w:r>
      <w:proofErr w:type="gramEnd"/>
      <w:r w:rsidRPr="005B0CD2">
        <w:rPr>
          <w:rFonts w:ascii="Arial" w:hAnsi="Arial" w:cs="Arial"/>
          <w:b/>
          <w:i/>
        </w:rPr>
        <w:t xml:space="preserve"> to right-click and open in a new tab – this will reduce potential navigation issues that can arise moving between SharePoint and Canvas.</w:t>
      </w:r>
    </w:p>
    <w:p w:rsidR="00455B68" w:rsidRPr="005B0CD2" w:rsidRDefault="00455B68">
      <w:pPr>
        <w:rPr>
          <w:rFonts w:ascii="Arial" w:hAnsi="Arial" w:cs="Arial"/>
        </w:rPr>
      </w:pPr>
      <w:r w:rsidRPr="005B0CD2">
        <w:rPr>
          <w:rFonts w:ascii="Arial" w:hAnsi="Arial" w:cs="Arial"/>
        </w:rPr>
        <w:t xml:space="preserve">Marked exam papers </w:t>
      </w:r>
      <w:proofErr w:type="gramStart"/>
      <w:r w:rsidRPr="005B0CD2">
        <w:rPr>
          <w:rFonts w:ascii="Arial" w:hAnsi="Arial" w:cs="Arial"/>
        </w:rPr>
        <w:t>may be scanned and uploaded as PDF files</w:t>
      </w:r>
      <w:proofErr w:type="gramEnd"/>
      <w:r w:rsidRPr="005B0CD2">
        <w:rPr>
          <w:rFonts w:ascii="Arial" w:hAnsi="Arial" w:cs="Arial"/>
        </w:rPr>
        <w:t>.</w:t>
      </w:r>
    </w:p>
    <w:p w:rsidR="00455B68" w:rsidRPr="005B0CD2" w:rsidRDefault="00455B68" w:rsidP="00455B68">
      <w:pPr>
        <w:rPr>
          <w:rFonts w:ascii="Arial" w:hAnsi="Arial" w:cs="Arial"/>
          <w:i/>
        </w:rPr>
      </w:pPr>
      <w:r w:rsidRPr="005B0CD2">
        <w:rPr>
          <w:rFonts w:ascii="Arial" w:hAnsi="Arial" w:cs="Arial"/>
          <w:b/>
          <w:i/>
        </w:rPr>
        <w:t>Remember that the external examiner needs to see clear evidence of internal moderation,</w:t>
      </w:r>
      <w:r w:rsidRPr="005B0CD2">
        <w:rPr>
          <w:rFonts w:ascii="Arial" w:hAnsi="Arial" w:cs="Arial"/>
          <w:i/>
        </w:rPr>
        <w:t xml:space="preserve"> so the uploaded sample should be sufficient for them to be able t</w:t>
      </w:r>
      <w:r w:rsidR="00EB3A9E" w:rsidRPr="005B0CD2">
        <w:rPr>
          <w:rFonts w:ascii="Arial" w:hAnsi="Arial" w:cs="Arial"/>
          <w:i/>
        </w:rPr>
        <w:t xml:space="preserve">o come to an informed judgement. Ideally upload links to all internally moderated </w:t>
      </w:r>
      <w:r w:rsidR="007770B9" w:rsidRPr="005B0CD2">
        <w:rPr>
          <w:rFonts w:ascii="Arial" w:hAnsi="Arial" w:cs="Arial"/>
          <w:i/>
        </w:rPr>
        <w:t xml:space="preserve">work.  </w:t>
      </w:r>
    </w:p>
    <w:p w:rsidR="001A52F8" w:rsidRPr="005B0CD2" w:rsidRDefault="001A52F8">
      <w:pPr>
        <w:rPr>
          <w:rFonts w:ascii="Arial" w:hAnsi="Arial" w:cs="Arial"/>
        </w:rPr>
      </w:pPr>
      <w:r w:rsidRPr="005B0CD2">
        <w:rPr>
          <w:rFonts w:ascii="Arial" w:hAnsi="Arial" w:cs="Arial"/>
          <w:b/>
        </w:rPr>
        <w:t xml:space="preserve">External examiner </w:t>
      </w:r>
      <w:r w:rsidRPr="005B0CD2">
        <w:rPr>
          <w:rFonts w:ascii="Arial" w:hAnsi="Arial" w:cs="Arial"/>
        </w:rPr>
        <w:t xml:space="preserve">access is via </w:t>
      </w:r>
      <w:proofErr w:type="spellStart"/>
      <w:r w:rsidRPr="005B0CD2">
        <w:rPr>
          <w:rFonts w:ascii="Arial" w:hAnsi="Arial" w:cs="Arial"/>
        </w:rPr>
        <w:t>WebHub</w:t>
      </w:r>
      <w:proofErr w:type="spellEnd"/>
      <w:r w:rsidRPr="005B0CD2">
        <w:rPr>
          <w:rFonts w:ascii="Arial" w:hAnsi="Arial" w:cs="Arial"/>
        </w:rPr>
        <w:t xml:space="preserve"> and the MVI page – every external examiner has a link to the moderation folder for every module on the programmes that they are responsible </w:t>
      </w:r>
      <w:proofErr w:type="gramStart"/>
      <w:r w:rsidRPr="005B0CD2">
        <w:rPr>
          <w:rFonts w:ascii="Arial" w:hAnsi="Arial" w:cs="Arial"/>
        </w:rPr>
        <w:t>for</w:t>
      </w:r>
      <w:proofErr w:type="gramEnd"/>
      <w:r w:rsidRPr="005B0CD2">
        <w:rPr>
          <w:rFonts w:ascii="Arial" w:hAnsi="Arial" w:cs="Arial"/>
        </w:rPr>
        <w:t xml:space="preserve">. External examiners have write access to the moderation folder so may upload comments for the module team following moderation. </w:t>
      </w:r>
    </w:p>
    <w:p w:rsidR="006E030C" w:rsidRPr="005B0CD2" w:rsidRDefault="006E030C">
      <w:pPr>
        <w:rPr>
          <w:rFonts w:ascii="Arial" w:hAnsi="Arial" w:cs="Arial"/>
          <w:b/>
          <w:i/>
        </w:rPr>
      </w:pPr>
      <w:r w:rsidRPr="005B0CD2">
        <w:rPr>
          <w:rFonts w:ascii="Arial" w:hAnsi="Arial" w:cs="Arial"/>
          <w:b/>
          <w:i/>
        </w:rPr>
        <w:t>Please not</w:t>
      </w:r>
      <w:r w:rsidR="001D7F23" w:rsidRPr="005B0CD2">
        <w:rPr>
          <w:rFonts w:ascii="Arial" w:hAnsi="Arial" w:cs="Arial"/>
          <w:b/>
          <w:i/>
        </w:rPr>
        <w:t>e</w:t>
      </w:r>
      <w:r w:rsidRPr="005B0CD2">
        <w:rPr>
          <w:rFonts w:ascii="Arial" w:hAnsi="Arial" w:cs="Arial"/>
          <w:b/>
          <w:i/>
        </w:rPr>
        <w:t xml:space="preserve"> the following</w:t>
      </w:r>
      <w:r w:rsidR="001D7F23" w:rsidRPr="005B0CD2">
        <w:rPr>
          <w:rFonts w:ascii="Arial" w:hAnsi="Arial" w:cs="Arial"/>
          <w:b/>
          <w:i/>
        </w:rPr>
        <w:t>:</w:t>
      </w:r>
    </w:p>
    <w:p w:rsidR="00C450B0" w:rsidRPr="00C450B0" w:rsidRDefault="00C450B0" w:rsidP="006E030C">
      <w:pPr>
        <w:rPr>
          <w:rFonts w:ascii="Arial" w:hAnsi="Arial" w:cs="Arial"/>
        </w:rPr>
      </w:pPr>
      <w:r>
        <w:rPr>
          <w:rFonts w:ascii="Arial" w:hAnsi="Arial" w:cs="Arial"/>
          <w:b/>
        </w:rPr>
        <w:lastRenderedPageBreak/>
        <w:t xml:space="preserve">Please let the programme leader know when you have uploaded work for the external examiner to moderate. Remember that externals need sufficient time to view the work and confirm whether they are happy PRIOR to the </w:t>
      </w:r>
      <w:r w:rsidRPr="00C450B0">
        <w:rPr>
          <w:rFonts w:ascii="Arial" w:hAnsi="Arial" w:cs="Arial"/>
          <w:b/>
          <w:i/>
        </w:rPr>
        <w:t>Board Reporting Deadline</w:t>
      </w:r>
      <w:r>
        <w:rPr>
          <w:rFonts w:ascii="Arial" w:hAnsi="Arial" w:cs="Arial"/>
        </w:rPr>
        <w:t xml:space="preserve"> (on the Academic Calendar for standard delivery).</w:t>
      </w:r>
    </w:p>
    <w:p w:rsidR="006E030C" w:rsidRPr="005B0CD2" w:rsidRDefault="00455B68" w:rsidP="006E030C">
      <w:pPr>
        <w:rPr>
          <w:rFonts w:ascii="Arial" w:hAnsi="Arial" w:cs="Arial"/>
          <w:i/>
        </w:rPr>
      </w:pPr>
      <w:proofErr w:type="gramStart"/>
      <w:r w:rsidRPr="005B0CD2">
        <w:rPr>
          <w:rFonts w:ascii="Arial" w:hAnsi="Arial" w:cs="Arial"/>
          <w:i/>
        </w:rPr>
        <w:t xml:space="preserve">When modules are used on a number of programmes, or there is team of external examiners on the programme, it is normal practice for the programme leaders to assign primary responsibility </w:t>
      </w:r>
      <w:r w:rsidR="00D87CF3" w:rsidRPr="005B0CD2">
        <w:rPr>
          <w:rFonts w:ascii="Arial" w:hAnsi="Arial" w:cs="Arial"/>
          <w:i/>
        </w:rPr>
        <w:t xml:space="preserve">for moderation of each module </w:t>
      </w:r>
      <w:r w:rsidRPr="005B0CD2">
        <w:rPr>
          <w:rFonts w:ascii="Arial" w:hAnsi="Arial" w:cs="Arial"/>
          <w:i/>
        </w:rPr>
        <w:t xml:space="preserve">to one external examiner (the key exception </w:t>
      </w:r>
      <w:r w:rsidR="00D87CF3" w:rsidRPr="005B0CD2">
        <w:rPr>
          <w:rFonts w:ascii="Arial" w:hAnsi="Arial" w:cs="Arial"/>
          <w:i/>
        </w:rPr>
        <w:t>being dissertation modules, which are usually looked at by all externals (with a different sample of work being provided for each)).</w:t>
      </w:r>
      <w:proofErr w:type="gramEnd"/>
    </w:p>
    <w:p w:rsidR="006E030C" w:rsidRPr="00A9470A" w:rsidRDefault="006E030C" w:rsidP="006E030C">
      <w:pPr>
        <w:rPr>
          <w:rFonts w:ascii="Arial" w:hAnsi="Arial" w:cs="Arial"/>
          <w:i/>
        </w:rPr>
      </w:pPr>
      <w:r w:rsidRPr="00A9470A">
        <w:rPr>
          <w:rFonts w:ascii="Arial" w:hAnsi="Arial" w:cs="Arial"/>
          <w:i/>
        </w:rPr>
        <w:t xml:space="preserve">It is the responsibility of the programme team to inform External Examiners when and how work for each module will be available for external moderation, and the date by which moderation </w:t>
      </w:r>
      <w:proofErr w:type="gramStart"/>
      <w:r w:rsidRPr="00A9470A">
        <w:rPr>
          <w:rFonts w:ascii="Arial" w:hAnsi="Arial" w:cs="Arial"/>
          <w:i/>
        </w:rPr>
        <w:t>should be completed</w:t>
      </w:r>
      <w:proofErr w:type="gramEnd"/>
      <w:r w:rsidRPr="00A9470A">
        <w:rPr>
          <w:rFonts w:ascii="Arial" w:hAnsi="Arial" w:cs="Arial"/>
          <w:i/>
        </w:rPr>
        <w:t xml:space="preserve">. External moderation needs to be completed prior </w:t>
      </w:r>
      <w:r w:rsidR="001D7F23" w:rsidRPr="00A9470A">
        <w:rPr>
          <w:rFonts w:ascii="Arial" w:hAnsi="Arial" w:cs="Arial"/>
          <w:i/>
        </w:rPr>
        <w:t xml:space="preserve">to confirmation of marks and the </w:t>
      </w:r>
      <w:proofErr w:type="gramStart"/>
      <w:r w:rsidR="001D7F23" w:rsidRPr="00A9470A">
        <w:rPr>
          <w:rFonts w:ascii="Arial" w:hAnsi="Arial" w:cs="Arial"/>
          <w:i/>
        </w:rPr>
        <w:t>board reporting</w:t>
      </w:r>
      <w:proofErr w:type="gramEnd"/>
      <w:r w:rsidR="001D7F23" w:rsidRPr="00A9470A">
        <w:rPr>
          <w:rFonts w:ascii="Arial" w:hAnsi="Arial" w:cs="Arial"/>
          <w:i/>
        </w:rPr>
        <w:t xml:space="preserve"> deadline.</w:t>
      </w:r>
      <w:r w:rsidR="00C450B0">
        <w:rPr>
          <w:rFonts w:ascii="Arial" w:hAnsi="Arial" w:cs="Arial"/>
          <w:i/>
        </w:rPr>
        <w:t xml:space="preserve"> </w:t>
      </w:r>
    </w:p>
    <w:p w:rsidR="006E030C" w:rsidRPr="005B0CD2" w:rsidRDefault="007770B9">
      <w:pPr>
        <w:rPr>
          <w:rFonts w:ascii="Arial" w:hAnsi="Arial" w:cs="Arial"/>
          <w:b/>
          <w:i/>
        </w:rPr>
      </w:pPr>
      <w:r w:rsidRPr="005B0CD2">
        <w:rPr>
          <w:rFonts w:ascii="Arial" w:hAnsi="Arial" w:cs="Arial"/>
          <w:b/>
          <w:i/>
        </w:rPr>
        <w:t xml:space="preserve">FAQs </w:t>
      </w:r>
    </w:p>
    <w:p w:rsidR="007770B9" w:rsidRPr="00A9470A" w:rsidRDefault="007770B9">
      <w:pPr>
        <w:rPr>
          <w:rFonts w:ascii="Arial" w:hAnsi="Arial" w:cs="Arial"/>
          <w:i/>
        </w:rPr>
      </w:pPr>
      <w:r w:rsidRPr="00A9470A">
        <w:rPr>
          <w:rFonts w:ascii="Arial" w:hAnsi="Arial" w:cs="Arial"/>
          <w:i/>
        </w:rPr>
        <w:t>What is the University policy on moderation of assessed work?</w:t>
      </w:r>
    </w:p>
    <w:p w:rsidR="00C450B0" w:rsidRDefault="00C450B0">
      <w:pPr>
        <w:rPr>
          <w:rFonts w:ascii="Arial" w:hAnsi="Arial" w:cs="Arial"/>
        </w:rPr>
      </w:pPr>
      <w:hyperlink r:id="rId8" w:history="1">
        <w:r w:rsidRPr="00C450B0">
          <w:rPr>
            <w:rStyle w:val="Hyperlink"/>
            <w:rFonts w:ascii="Arial" w:hAnsi="Arial" w:cs="Arial"/>
          </w:rPr>
          <w:t>https://www.ljmu.ac.uk/academic-registry/staff/policies</w:t>
        </w:r>
      </w:hyperlink>
    </w:p>
    <w:p w:rsidR="007770B9" w:rsidRPr="00A9470A" w:rsidRDefault="007770B9">
      <w:pPr>
        <w:rPr>
          <w:rFonts w:ascii="Arial" w:hAnsi="Arial" w:cs="Arial"/>
          <w:i/>
        </w:rPr>
      </w:pPr>
      <w:r w:rsidRPr="00A9470A">
        <w:rPr>
          <w:rFonts w:ascii="Arial" w:hAnsi="Arial" w:cs="Arial"/>
          <w:i/>
        </w:rPr>
        <w:t>When should I upload the work for moderation?</w:t>
      </w:r>
    </w:p>
    <w:p w:rsidR="007770B9" w:rsidRPr="004A52C2" w:rsidRDefault="007770B9" w:rsidP="004A52C2">
      <w:pPr>
        <w:rPr>
          <w:rFonts w:ascii="Arial" w:hAnsi="Arial" w:cs="Arial"/>
        </w:rPr>
      </w:pPr>
      <w:r w:rsidRPr="004A52C2">
        <w:rPr>
          <w:rFonts w:ascii="Arial" w:hAnsi="Arial" w:cs="Arial"/>
        </w:rPr>
        <w:t xml:space="preserve">As soon as the internal moderation is completed, and once it </w:t>
      </w:r>
      <w:proofErr w:type="gramStart"/>
      <w:r w:rsidRPr="004A52C2">
        <w:rPr>
          <w:rFonts w:ascii="Arial" w:hAnsi="Arial" w:cs="Arial"/>
        </w:rPr>
        <w:t>is uploaded</w:t>
      </w:r>
      <w:proofErr w:type="gramEnd"/>
      <w:r w:rsidRPr="004A52C2">
        <w:rPr>
          <w:rFonts w:ascii="Arial" w:hAnsi="Arial" w:cs="Arial"/>
        </w:rPr>
        <w:t xml:space="preserve"> tell the programme leader it is available for the external to view</w:t>
      </w:r>
    </w:p>
    <w:p w:rsidR="007770B9" w:rsidRPr="004A52C2" w:rsidRDefault="007770B9" w:rsidP="004A52C2">
      <w:pPr>
        <w:rPr>
          <w:rFonts w:ascii="Arial" w:hAnsi="Arial" w:cs="Arial"/>
        </w:rPr>
      </w:pPr>
      <w:r w:rsidRPr="004A52C2">
        <w:rPr>
          <w:rFonts w:ascii="Arial" w:hAnsi="Arial" w:cs="Arial"/>
        </w:rPr>
        <w:t>You need to give the external a reasonable amount of time to view the work – they should be able to raise any concerns about moderation prior to the Board Reporting Deadline</w:t>
      </w:r>
    </w:p>
    <w:p w:rsidR="007770B9" w:rsidRPr="00A9470A" w:rsidRDefault="007770B9" w:rsidP="007770B9">
      <w:pPr>
        <w:rPr>
          <w:rFonts w:ascii="Arial" w:hAnsi="Arial" w:cs="Arial"/>
          <w:i/>
        </w:rPr>
      </w:pPr>
      <w:r w:rsidRPr="00A9470A">
        <w:rPr>
          <w:rFonts w:ascii="Arial" w:hAnsi="Arial" w:cs="Arial"/>
          <w:i/>
        </w:rPr>
        <w:t>Does this apply to referrals as well?</w:t>
      </w:r>
    </w:p>
    <w:p w:rsidR="007770B9" w:rsidRPr="004A52C2" w:rsidRDefault="007770B9" w:rsidP="004A52C2">
      <w:pPr>
        <w:rPr>
          <w:rFonts w:ascii="Arial" w:hAnsi="Arial" w:cs="Arial"/>
        </w:rPr>
      </w:pPr>
      <w:r w:rsidRPr="004A52C2">
        <w:rPr>
          <w:rFonts w:ascii="Arial" w:hAnsi="Arial" w:cs="Arial"/>
        </w:rPr>
        <w:t>Yes – internal and external moderation applies to all summative assessments</w:t>
      </w:r>
    </w:p>
    <w:p w:rsidR="005B0CD2" w:rsidRPr="00A9470A" w:rsidRDefault="007770B9" w:rsidP="005B0CD2">
      <w:pPr>
        <w:ind w:left="45"/>
        <w:rPr>
          <w:rFonts w:ascii="Arial" w:hAnsi="Arial" w:cs="Arial"/>
          <w:i/>
        </w:rPr>
      </w:pPr>
      <w:r w:rsidRPr="00A9470A">
        <w:rPr>
          <w:rFonts w:ascii="Arial" w:hAnsi="Arial" w:cs="Arial"/>
          <w:i/>
        </w:rPr>
        <w:t xml:space="preserve">What happens if I </w:t>
      </w:r>
      <w:proofErr w:type="gramStart"/>
      <w:r w:rsidRPr="00A9470A">
        <w:rPr>
          <w:rFonts w:ascii="Arial" w:hAnsi="Arial" w:cs="Arial"/>
          <w:i/>
        </w:rPr>
        <w:t>don’t</w:t>
      </w:r>
      <w:proofErr w:type="gramEnd"/>
      <w:r w:rsidRPr="00A9470A">
        <w:rPr>
          <w:rFonts w:ascii="Arial" w:hAnsi="Arial" w:cs="Arial"/>
          <w:i/>
        </w:rPr>
        <w:t xml:space="preserve"> h</w:t>
      </w:r>
      <w:r w:rsidR="005B0CD2" w:rsidRPr="00A9470A">
        <w:rPr>
          <w:rFonts w:ascii="Arial" w:hAnsi="Arial" w:cs="Arial"/>
          <w:i/>
        </w:rPr>
        <w:t>ear from the external e</w:t>
      </w:r>
      <w:r w:rsidRPr="00A9470A">
        <w:rPr>
          <w:rFonts w:ascii="Arial" w:hAnsi="Arial" w:cs="Arial"/>
          <w:i/>
        </w:rPr>
        <w:t>xaminer?</w:t>
      </w:r>
    </w:p>
    <w:p w:rsidR="007770B9" w:rsidRPr="004A52C2" w:rsidRDefault="005B0CD2" w:rsidP="005B0CD2">
      <w:pPr>
        <w:ind w:left="45"/>
        <w:rPr>
          <w:rFonts w:ascii="Arial" w:hAnsi="Arial" w:cs="Arial"/>
        </w:rPr>
      </w:pPr>
      <w:r w:rsidRPr="00A9470A">
        <w:rPr>
          <w:rFonts w:ascii="Arial" w:hAnsi="Arial" w:cs="Arial"/>
        </w:rPr>
        <w:t xml:space="preserve">As long as the external examiner </w:t>
      </w:r>
      <w:proofErr w:type="gramStart"/>
      <w:r w:rsidRPr="00A9470A">
        <w:rPr>
          <w:rFonts w:ascii="Arial" w:hAnsi="Arial" w:cs="Arial"/>
        </w:rPr>
        <w:t>has been given</w:t>
      </w:r>
      <w:proofErr w:type="gramEnd"/>
      <w:r w:rsidRPr="00A9470A">
        <w:rPr>
          <w:rFonts w:ascii="Arial" w:hAnsi="Arial" w:cs="Arial"/>
        </w:rPr>
        <w:t xml:space="preserve"> an opportunity to confirm that moderation has been carried out in accordance with policy, you are compliant with the moderation </w:t>
      </w:r>
      <w:r w:rsidRPr="004A52C2">
        <w:rPr>
          <w:rFonts w:ascii="Arial" w:hAnsi="Arial" w:cs="Arial"/>
        </w:rPr>
        <w:t>policy.</w:t>
      </w:r>
    </w:p>
    <w:p w:rsidR="004A52C2" w:rsidRPr="004A52C2" w:rsidRDefault="00A9470A" w:rsidP="004A52C2">
      <w:pPr>
        <w:ind w:left="45"/>
        <w:rPr>
          <w:rFonts w:ascii="Arial" w:hAnsi="Arial" w:cs="Arial"/>
          <w:i/>
        </w:rPr>
      </w:pPr>
      <w:r w:rsidRPr="004A52C2">
        <w:rPr>
          <w:rFonts w:ascii="Arial" w:hAnsi="Arial" w:cs="Arial"/>
          <w:i/>
        </w:rPr>
        <w:t>Do I have to use the SharePoint site for my module?</w:t>
      </w:r>
    </w:p>
    <w:p w:rsidR="00A9470A" w:rsidRDefault="00A9470A" w:rsidP="005B0CD2">
      <w:pPr>
        <w:ind w:left="45"/>
        <w:rPr>
          <w:rFonts w:ascii="Arial" w:hAnsi="Arial" w:cs="Arial"/>
        </w:rPr>
      </w:pPr>
      <w:r w:rsidRPr="004A52C2">
        <w:rPr>
          <w:rFonts w:ascii="Arial" w:hAnsi="Arial" w:cs="Arial"/>
        </w:rPr>
        <w:t xml:space="preserve">No, but any alternative method of sharing with the external must be secure and in accordance with University IT policy. It </w:t>
      </w:r>
      <w:proofErr w:type="gramStart"/>
      <w:r w:rsidRPr="004A52C2">
        <w:rPr>
          <w:rFonts w:ascii="Arial" w:hAnsi="Arial" w:cs="Arial"/>
        </w:rPr>
        <w:t>is</w:t>
      </w:r>
      <w:r w:rsidR="004A52C2" w:rsidRPr="004A52C2">
        <w:rPr>
          <w:rFonts w:ascii="Arial" w:hAnsi="Arial" w:cs="Arial"/>
        </w:rPr>
        <w:t xml:space="preserve"> suggested</w:t>
      </w:r>
      <w:proofErr w:type="gramEnd"/>
      <w:r w:rsidRPr="004A52C2">
        <w:rPr>
          <w:rFonts w:ascii="Arial" w:hAnsi="Arial" w:cs="Arial"/>
        </w:rPr>
        <w:t xml:space="preserve"> that all modules on </w:t>
      </w:r>
      <w:r w:rsidR="004A52C2">
        <w:rPr>
          <w:rFonts w:ascii="Arial" w:hAnsi="Arial" w:cs="Arial"/>
        </w:rPr>
        <w:t>a programme follow</w:t>
      </w:r>
      <w:r w:rsidRPr="004A52C2">
        <w:rPr>
          <w:rFonts w:ascii="Arial" w:hAnsi="Arial" w:cs="Arial"/>
        </w:rPr>
        <w:t xml:space="preserve"> the same </w:t>
      </w:r>
      <w:r w:rsidR="004A52C2">
        <w:rPr>
          <w:rFonts w:ascii="Arial" w:hAnsi="Arial" w:cs="Arial"/>
        </w:rPr>
        <w:t>methodology</w:t>
      </w:r>
      <w:r w:rsidR="004A52C2" w:rsidRPr="004A52C2">
        <w:rPr>
          <w:rFonts w:ascii="Arial" w:hAnsi="Arial" w:cs="Arial"/>
        </w:rPr>
        <w:t>.</w:t>
      </w:r>
    </w:p>
    <w:p w:rsidR="001F4D4E" w:rsidRPr="001F4D4E" w:rsidRDefault="001F4D4E" w:rsidP="001F4D4E">
      <w:pPr>
        <w:rPr>
          <w:rFonts w:ascii="Arial" w:hAnsi="Arial" w:cs="Arial"/>
          <w:i/>
        </w:rPr>
      </w:pPr>
      <w:r>
        <w:rPr>
          <w:rFonts w:ascii="Arial" w:hAnsi="Arial" w:cs="Arial"/>
          <w:i/>
        </w:rPr>
        <w:t>Revised December 2019</w:t>
      </w:r>
      <w:bookmarkStart w:id="0" w:name="_GoBack"/>
      <w:bookmarkEnd w:id="0"/>
    </w:p>
    <w:sectPr w:rsidR="001F4D4E" w:rsidRPr="001F4D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95E45"/>
    <w:multiLevelType w:val="hybridMultilevel"/>
    <w:tmpl w:val="805CD596"/>
    <w:lvl w:ilvl="0" w:tplc="5B8A57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D014ED"/>
    <w:multiLevelType w:val="hybridMultilevel"/>
    <w:tmpl w:val="3CACECD6"/>
    <w:lvl w:ilvl="0" w:tplc="75B07482">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6F"/>
    <w:rsid w:val="001A52F8"/>
    <w:rsid w:val="001D7F23"/>
    <w:rsid w:val="001F4D4E"/>
    <w:rsid w:val="00455B68"/>
    <w:rsid w:val="00491D0C"/>
    <w:rsid w:val="004A52C2"/>
    <w:rsid w:val="005B0CD2"/>
    <w:rsid w:val="006E030C"/>
    <w:rsid w:val="007770B9"/>
    <w:rsid w:val="00A9470A"/>
    <w:rsid w:val="00B15977"/>
    <w:rsid w:val="00BB746F"/>
    <w:rsid w:val="00C450B0"/>
    <w:rsid w:val="00CC78A8"/>
    <w:rsid w:val="00D87CF3"/>
    <w:rsid w:val="00EB3A9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D226"/>
  <w15:chartTrackingRefBased/>
  <w15:docId w15:val="{F90105B4-E962-49ED-A575-6603FE0D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0B9"/>
    <w:rPr>
      <w:color w:val="0563C1" w:themeColor="hyperlink"/>
      <w:u w:val="single"/>
    </w:rPr>
  </w:style>
  <w:style w:type="paragraph" w:styleId="ListParagraph">
    <w:name w:val="List Paragraph"/>
    <w:basedOn w:val="Normal"/>
    <w:uiPriority w:val="34"/>
    <w:qFormat/>
    <w:rsid w:val="00777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jmu.ac.uk/academic-registry/staff/policies"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Sherwood, Graham</dc:creator>
  <cp:keywords/>
  <dc:description/>
  <cp:lastModifiedBy>Sherwood, Graham</cp:lastModifiedBy>
  <cp:revision>7</cp:revision>
  <dcterms:created xsi:type="dcterms:W3CDTF">2018-10-11T15:00:00Z</dcterms:created>
  <dcterms:modified xsi:type="dcterms:W3CDTF">2019-12-09T13:12:00Z</dcterms:modified>
</cp:coreProperties>
</file>