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247B" w14:textId="186DFB4C" w:rsidR="00387C1F" w:rsidRPr="000F3CE8" w:rsidRDefault="002B1162" w:rsidP="00735E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3CE8">
        <w:rPr>
          <w:noProof/>
          <w:sz w:val="24"/>
          <w:szCs w:val="24"/>
        </w:rPr>
        <w:drawing>
          <wp:inline distT="0" distB="0" distL="0" distR="0" wp14:anchorId="4E4E5166" wp14:editId="5BB1B7AD">
            <wp:extent cx="244538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1914" w14:textId="77777777" w:rsidR="0014453B" w:rsidRPr="000F3CE8" w:rsidRDefault="0014453B" w:rsidP="00735E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63DA5" w14:textId="77777777" w:rsidR="0014453B" w:rsidRPr="000F3CE8" w:rsidRDefault="0014453B" w:rsidP="00735E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DD806" w14:textId="77777777" w:rsidR="0014453B" w:rsidRPr="000F3CE8" w:rsidRDefault="0014453B" w:rsidP="001445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490481" w14:textId="1667E24F" w:rsidR="0014453B" w:rsidRDefault="0014453B" w:rsidP="001445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3CE8">
        <w:rPr>
          <w:rFonts w:ascii="Arial" w:hAnsi="Arial" w:cs="Arial"/>
          <w:b/>
          <w:bCs/>
          <w:sz w:val="24"/>
          <w:szCs w:val="24"/>
        </w:rPr>
        <w:t>Apprentices</w:t>
      </w:r>
      <w:r w:rsidR="000F3CE8">
        <w:rPr>
          <w:rFonts w:ascii="Arial" w:hAnsi="Arial" w:cs="Arial"/>
          <w:b/>
          <w:bCs/>
          <w:sz w:val="24"/>
          <w:szCs w:val="24"/>
        </w:rPr>
        <w:t>hip De</w:t>
      </w:r>
      <w:r w:rsidR="00832D19">
        <w:rPr>
          <w:rFonts w:ascii="Arial" w:hAnsi="Arial" w:cs="Arial"/>
          <w:b/>
          <w:bCs/>
          <w:sz w:val="24"/>
          <w:szCs w:val="24"/>
        </w:rPr>
        <w:t>sign</w:t>
      </w:r>
      <w:r w:rsidR="000F3CE8">
        <w:rPr>
          <w:rFonts w:ascii="Arial" w:hAnsi="Arial" w:cs="Arial"/>
          <w:b/>
          <w:bCs/>
          <w:sz w:val="24"/>
          <w:szCs w:val="24"/>
        </w:rPr>
        <w:t xml:space="preserve"> </w:t>
      </w:r>
      <w:r w:rsidR="00832D19">
        <w:rPr>
          <w:rFonts w:ascii="Arial" w:hAnsi="Arial" w:cs="Arial"/>
          <w:b/>
          <w:bCs/>
          <w:sz w:val="24"/>
          <w:szCs w:val="24"/>
        </w:rPr>
        <w:t>Guide</w:t>
      </w:r>
    </w:p>
    <w:p w14:paraId="5FCEB1C4" w14:textId="77777777" w:rsidR="000F3CE8" w:rsidRDefault="000F3CE8" w:rsidP="001445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6BD26D" w14:textId="77777777" w:rsidR="000F3CE8" w:rsidRDefault="000F3CE8" w:rsidP="000F3CE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413C6D" w14:textId="09749687" w:rsidR="000F3CE8" w:rsidRDefault="000F3CE8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This </w:t>
      </w:r>
      <w:r w:rsidR="00832D19">
        <w:rPr>
          <w:rFonts w:ascii="Arial" w:hAnsi="Arial" w:cs="Arial"/>
          <w:b/>
          <w:bCs/>
          <w:i/>
          <w:iCs/>
          <w:sz w:val="24"/>
          <w:szCs w:val="24"/>
        </w:rPr>
        <w:t>guide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62385">
        <w:rPr>
          <w:rFonts w:ascii="Arial" w:hAnsi="Arial" w:cs="Arial"/>
          <w:b/>
          <w:bCs/>
          <w:i/>
          <w:iCs/>
          <w:sz w:val="24"/>
          <w:szCs w:val="24"/>
        </w:rPr>
        <w:t>has been designed to support programme teams who are developing a new apprenticeship programme(s), setting out the</w:t>
      </w:r>
      <w:r w:rsidR="000B23A9">
        <w:rPr>
          <w:rFonts w:ascii="Arial" w:hAnsi="Arial" w:cs="Arial"/>
          <w:b/>
          <w:bCs/>
          <w:i/>
          <w:iCs/>
          <w:sz w:val="24"/>
          <w:szCs w:val="24"/>
        </w:rPr>
        <w:t xml:space="preserve"> internal and external</w:t>
      </w:r>
      <w:r w:rsidR="00F62385">
        <w:rPr>
          <w:rFonts w:ascii="Arial" w:hAnsi="Arial" w:cs="Arial"/>
          <w:b/>
          <w:bCs/>
          <w:i/>
          <w:iCs/>
          <w:sz w:val="24"/>
          <w:szCs w:val="24"/>
        </w:rPr>
        <w:t xml:space="preserve"> requirements</w:t>
      </w:r>
      <w:r w:rsidR="000B23A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E4F17">
        <w:rPr>
          <w:rFonts w:ascii="Arial" w:hAnsi="Arial" w:cs="Arial"/>
          <w:b/>
          <w:bCs/>
          <w:i/>
          <w:iCs/>
          <w:sz w:val="24"/>
          <w:szCs w:val="24"/>
        </w:rPr>
        <w:t xml:space="preserve">governing their design. </w:t>
      </w:r>
    </w:p>
    <w:p w14:paraId="0CB78307" w14:textId="77777777" w:rsidR="00434958" w:rsidRDefault="00434958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BABC95" w14:textId="4C62DC45" w:rsidR="00434958" w:rsidRDefault="00434958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content of the </w:t>
      </w:r>
      <w:r w:rsidR="00832D19">
        <w:rPr>
          <w:rFonts w:ascii="Arial" w:hAnsi="Arial" w:cs="Arial"/>
          <w:b/>
          <w:bCs/>
          <w:i/>
          <w:iCs/>
          <w:sz w:val="24"/>
          <w:szCs w:val="24"/>
        </w:rPr>
        <w:t>guide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E4F17">
        <w:rPr>
          <w:rFonts w:ascii="Arial" w:hAnsi="Arial" w:cs="Arial"/>
          <w:b/>
          <w:bCs/>
          <w:i/>
          <w:iCs/>
          <w:sz w:val="24"/>
          <w:szCs w:val="24"/>
        </w:rPr>
        <w:t>is</w:t>
      </w:r>
      <w:r w:rsidR="003027DA">
        <w:rPr>
          <w:rFonts w:ascii="Arial" w:hAnsi="Arial" w:cs="Arial"/>
          <w:b/>
          <w:bCs/>
          <w:i/>
          <w:iCs/>
          <w:sz w:val="24"/>
          <w:szCs w:val="24"/>
        </w:rPr>
        <w:t xml:space="preserve"> aligned to the requirements of the </w:t>
      </w:r>
      <w:r w:rsidR="003027DA" w:rsidRPr="00895E80">
        <w:rPr>
          <w:rFonts w:ascii="Arial" w:hAnsi="Arial" w:cs="Arial"/>
          <w:b/>
          <w:bCs/>
          <w:i/>
          <w:iCs/>
          <w:sz w:val="24"/>
          <w:szCs w:val="24"/>
        </w:rPr>
        <w:t>Education and Skills Funding Agency</w:t>
      </w:r>
      <w:r w:rsidR="003027DA">
        <w:rPr>
          <w:rFonts w:ascii="Arial" w:hAnsi="Arial" w:cs="Arial"/>
          <w:b/>
          <w:bCs/>
          <w:i/>
          <w:iCs/>
          <w:sz w:val="24"/>
          <w:szCs w:val="24"/>
        </w:rPr>
        <w:t xml:space="preserve"> (ESFA), the Office for Students (OfS), the Institute for Apprenticeships and Technical Education (IfATE</w:t>
      </w:r>
      <w:r w:rsidR="00477E32">
        <w:rPr>
          <w:rFonts w:ascii="Arial" w:hAnsi="Arial" w:cs="Arial"/>
          <w:b/>
          <w:bCs/>
          <w:i/>
          <w:iCs/>
          <w:sz w:val="24"/>
          <w:szCs w:val="24"/>
        </w:rPr>
        <w:t>), the Office for Standards in Education, Children</w:t>
      </w:r>
      <w:r w:rsidR="00BE1E6A">
        <w:rPr>
          <w:rFonts w:ascii="Arial" w:hAnsi="Arial" w:cs="Arial"/>
          <w:b/>
          <w:bCs/>
          <w:i/>
          <w:iCs/>
          <w:sz w:val="24"/>
          <w:szCs w:val="24"/>
        </w:rPr>
        <w:t xml:space="preserve">’s Services and Skills (Ofsted) and the </w:t>
      </w:r>
      <w:hyperlink r:id="rId8" w:history="1">
        <w:r w:rsidR="00BE1E6A" w:rsidRPr="00CE3708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LJMU Apprenticeship Policy</w:t>
        </w:r>
      </w:hyperlink>
      <w:r w:rsidR="0029402C">
        <w:rPr>
          <w:rFonts w:ascii="Arial" w:hAnsi="Arial" w:cs="Arial"/>
          <w:b/>
          <w:bCs/>
          <w:i/>
          <w:iCs/>
          <w:sz w:val="24"/>
          <w:szCs w:val="24"/>
        </w:rPr>
        <w:t xml:space="preserve">. It has also taken account of the </w:t>
      </w:r>
      <w:hyperlink r:id="rId9" w:history="1">
        <w:r w:rsidR="0029402C" w:rsidRPr="00475A23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 xml:space="preserve">Quality Assurance Agency’s </w:t>
        </w:r>
        <w:r w:rsidR="008326E6" w:rsidRPr="00475A23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Higher Education in Apprenticeships Characteristics Statement.</w:t>
        </w:r>
      </w:hyperlink>
      <w:r w:rsidR="008326E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E1E6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0185F35" w14:textId="77777777" w:rsidR="002222A4" w:rsidRDefault="002222A4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A7D0259" w14:textId="78763334" w:rsidR="00DC79A1" w:rsidRDefault="00DC79A1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Pre-entry</w:t>
      </w:r>
    </w:p>
    <w:p w14:paraId="061B65F2" w14:textId="6B015483" w:rsidR="0067718E" w:rsidRDefault="0067718E" w:rsidP="000B23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softHyphen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469"/>
        <w:gridCol w:w="1560"/>
      </w:tblGrid>
      <w:tr w:rsidR="00876964" w14:paraId="26BDE5DC" w14:textId="77777777" w:rsidTr="00876964">
        <w:trPr>
          <w:trHeight w:val="1114"/>
        </w:trPr>
        <w:tc>
          <w:tcPr>
            <w:tcW w:w="12469" w:type="dxa"/>
            <w:shd w:val="clear" w:color="auto" w:fill="DAE9F7" w:themeFill="text2" w:themeFillTint="1A"/>
          </w:tcPr>
          <w:p w14:paraId="711802A3" w14:textId="51428023" w:rsidR="00876964" w:rsidRDefault="00876964" w:rsidP="000B23A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Through the process of developing the proposed apprenticeship, you must ensure that: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35C37720" w14:textId="2ECFA104" w:rsidR="00876964" w:rsidRDefault="00876964" w:rsidP="00F763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Programme Team Verification</w:t>
            </w:r>
          </w:p>
        </w:tc>
      </w:tr>
      <w:tr w:rsidR="004F6CB1" w14:paraId="0A4D721D" w14:textId="77777777" w:rsidTr="00802241">
        <w:tc>
          <w:tcPr>
            <w:tcW w:w="12469" w:type="dxa"/>
          </w:tcPr>
          <w:p w14:paraId="2E48475C" w14:textId="2E915C33" w:rsidR="004F6CB1" w:rsidRDefault="001A3F74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</w:t>
            </w:r>
            <w:r w:rsidR="00231229">
              <w:rPr>
                <w:rFonts w:ascii="Arial" w:hAnsi="Arial" w:cs="Arial"/>
                <w:sz w:val="24"/>
                <w:szCs w:val="24"/>
              </w:rPr>
              <w:t>ill o</w:t>
            </w:r>
            <w:r w:rsidR="00E03952">
              <w:rPr>
                <w:rFonts w:ascii="Arial" w:hAnsi="Arial" w:cs="Arial"/>
                <w:sz w:val="24"/>
                <w:szCs w:val="24"/>
              </w:rPr>
              <w:t>nly engage employers who have been subject to a Due Diligence check by the university</w:t>
            </w:r>
            <w:r w:rsidR="00456A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39E997" w14:textId="77777777" w:rsidR="00E03952" w:rsidRDefault="00E03952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007D8" w14:textId="77777777" w:rsidR="005D2167" w:rsidRDefault="005D2167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041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1A09F01E" w14:textId="5DE64A1B" w:rsidR="004F6CB1" w:rsidRPr="009A4F21" w:rsidRDefault="00AB23C3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A4F2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A04A3" w14:paraId="1F5DF559" w14:textId="77777777" w:rsidTr="00802241">
        <w:tc>
          <w:tcPr>
            <w:tcW w:w="12469" w:type="dxa"/>
          </w:tcPr>
          <w:p w14:paraId="66F8DEDC" w14:textId="4CDF7AFF" w:rsidR="007A04A3" w:rsidRPr="00AD09AF" w:rsidRDefault="00E42688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</w:t>
            </w:r>
            <w:r w:rsidR="00B32F65">
              <w:rPr>
                <w:rFonts w:ascii="Arial" w:hAnsi="Arial" w:cs="Arial"/>
                <w:sz w:val="24"/>
                <w:szCs w:val="24"/>
              </w:rPr>
              <w:t>ill o</w:t>
            </w:r>
            <w:r w:rsidR="00AD09AF">
              <w:rPr>
                <w:rFonts w:ascii="Arial" w:hAnsi="Arial" w:cs="Arial"/>
                <w:sz w:val="24"/>
                <w:szCs w:val="24"/>
              </w:rPr>
              <w:t xml:space="preserve">nly permit entry to prospective apprentices who have secured </w:t>
            </w:r>
            <w:r w:rsidR="003263F5">
              <w:rPr>
                <w:rFonts w:ascii="Arial" w:hAnsi="Arial" w:cs="Arial"/>
                <w:sz w:val="24"/>
                <w:szCs w:val="24"/>
              </w:rPr>
              <w:t xml:space="preserve">a suitable employer who is willing to sponsor them through the apprenticeship process. </w:t>
            </w:r>
          </w:p>
          <w:p w14:paraId="089EB826" w14:textId="77777777" w:rsidR="0031711F" w:rsidRDefault="0031711F" w:rsidP="000B23A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EBB2CD" w14:textId="77777777" w:rsidR="00A352F3" w:rsidRDefault="00A352F3" w:rsidP="000B23A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510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9B8533C" w14:textId="5DF17E27" w:rsidR="007A04A3" w:rsidRPr="00A4184D" w:rsidRDefault="00AB23C3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418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5D5C" w14:paraId="3BA044AD" w14:textId="77777777" w:rsidTr="00802241">
        <w:tc>
          <w:tcPr>
            <w:tcW w:w="12469" w:type="dxa"/>
          </w:tcPr>
          <w:p w14:paraId="3EDF34F1" w14:textId="165210C8" w:rsidR="009E08B3" w:rsidRDefault="00A352F3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It c</w:t>
            </w:r>
            <w:r w:rsidR="00042326">
              <w:rPr>
                <w:rFonts w:ascii="Arial" w:hAnsi="Arial" w:cs="Arial"/>
                <w:sz w:val="24"/>
                <w:szCs w:val="24"/>
              </w:rPr>
              <w:t>ontains mechanisms to</w:t>
            </w:r>
            <w:r w:rsidR="00B32F65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3E327E">
              <w:rPr>
                <w:rFonts w:ascii="Arial" w:hAnsi="Arial" w:cs="Arial"/>
                <w:sz w:val="24"/>
                <w:szCs w:val="24"/>
              </w:rPr>
              <w:t xml:space="preserve">nsure that </w:t>
            </w:r>
            <w:r w:rsidR="00325D5C">
              <w:rPr>
                <w:rFonts w:ascii="Arial" w:hAnsi="Arial" w:cs="Arial"/>
                <w:sz w:val="24"/>
                <w:szCs w:val="24"/>
              </w:rPr>
              <w:t>an initial assessment of each apprentice</w:t>
            </w:r>
            <w:r w:rsidR="00F07F66">
              <w:rPr>
                <w:rFonts w:ascii="Arial" w:hAnsi="Arial" w:cs="Arial"/>
                <w:sz w:val="24"/>
                <w:szCs w:val="24"/>
              </w:rPr>
              <w:t>’</w:t>
            </w:r>
            <w:r w:rsidR="00325D5C">
              <w:rPr>
                <w:rFonts w:ascii="Arial" w:hAnsi="Arial" w:cs="Arial"/>
                <w:sz w:val="24"/>
                <w:szCs w:val="24"/>
              </w:rPr>
              <w:t>s prior learning and experience</w:t>
            </w:r>
            <w:r w:rsidR="009E08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27E">
              <w:rPr>
                <w:rFonts w:ascii="Arial" w:hAnsi="Arial" w:cs="Arial"/>
                <w:sz w:val="24"/>
                <w:szCs w:val="24"/>
              </w:rPr>
              <w:t>is carried out</w:t>
            </w:r>
            <w:r w:rsidR="00A76D13">
              <w:rPr>
                <w:rFonts w:ascii="Arial" w:hAnsi="Arial" w:cs="Arial"/>
                <w:sz w:val="24"/>
                <w:szCs w:val="24"/>
              </w:rPr>
              <w:t xml:space="preserve"> during the application stage,</w:t>
            </w:r>
            <w:r w:rsidR="003E32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08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prior </w:t>
            </w:r>
            <w:r w:rsidR="009E08B3">
              <w:rPr>
                <w:rFonts w:ascii="Arial" w:hAnsi="Arial" w:cs="Arial"/>
                <w:sz w:val="24"/>
                <w:szCs w:val="24"/>
              </w:rPr>
              <w:t>to them being admitted to the programme.</w:t>
            </w:r>
          </w:p>
          <w:p w14:paraId="313693E4" w14:textId="77777777" w:rsidR="009E08B3" w:rsidRDefault="009E08B3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26B68" w14:textId="77777777" w:rsidR="003E327E" w:rsidRDefault="009E08B3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 minimum, this </w:t>
            </w:r>
            <w:r w:rsidR="001200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must </w:t>
            </w:r>
            <w:r w:rsidR="00120006">
              <w:rPr>
                <w:rFonts w:ascii="Arial" w:hAnsi="Arial" w:cs="Arial"/>
                <w:sz w:val="24"/>
                <w:szCs w:val="24"/>
              </w:rPr>
              <w:t>include a skills scan, accreditation of their qualifications and a meeting/discussion with the apprentice.</w:t>
            </w:r>
            <w:r w:rsidR="00325D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C48EA2" w14:textId="77777777" w:rsidR="005D2167" w:rsidRDefault="005D2167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0C92A" w14:textId="491954A0" w:rsidR="005D2167" w:rsidRDefault="005D2167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5909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3B620D2D" w14:textId="39682446" w:rsidR="00325D5C" w:rsidRPr="00A4184D" w:rsidRDefault="00AB23C3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418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3368" w14:paraId="14922788" w14:textId="77777777" w:rsidTr="00802241">
        <w:tc>
          <w:tcPr>
            <w:tcW w:w="12469" w:type="dxa"/>
          </w:tcPr>
          <w:p w14:paraId="136668CE" w14:textId="77777777" w:rsidR="00D63368" w:rsidRDefault="00D63368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82327">
              <w:rPr>
                <w:rFonts w:ascii="Arial" w:hAnsi="Arial" w:cs="Arial"/>
                <w:sz w:val="24"/>
                <w:szCs w:val="24"/>
              </w:rPr>
              <w:t>approach to the skills scan will facilitate the input of employers.</w:t>
            </w:r>
          </w:p>
          <w:p w14:paraId="2CD600C8" w14:textId="77777777" w:rsidR="00A82327" w:rsidRDefault="00A82327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9F9DB" w14:textId="04CF1529" w:rsidR="005D2167" w:rsidRPr="00A4184D" w:rsidRDefault="005D2167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150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027318FC" w14:textId="0AC61BDF" w:rsidR="00D63368" w:rsidRDefault="00F07F66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1757" w14:paraId="02D612E0" w14:textId="77777777" w:rsidTr="00802241">
        <w:tc>
          <w:tcPr>
            <w:tcW w:w="12469" w:type="dxa"/>
          </w:tcPr>
          <w:p w14:paraId="74A7FF7C" w14:textId="4172D89C" w:rsidR="00A4184D" w:rsidRPr="00A4184D" w:rsidRDefault="00A01796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55803" w:rsidRPr="00A4184D">
              <w:rPr>
                <w:rFonts w:ascii="Arial" w:hAnsi="Arial" w:cs="Arial"/>
                <w:sz w:val="24"/>
                <w:szCs w:val="24"/>
              </w:rPr>
              <w:t>ollowing the initial assessment of each apprentice</w:t>
            </w:r>
            <w:r w:rsidR="00F07F66">
              <w:rPr>
                <w:rFonts w:ascii="Arial" w:hAnsi="Arial" w:cs="Arial"/>
                <w:sz w:val="24"/>
                <w:szCs w:val="24"/>
              </w:rPr>
              <w:t>’</w:t>
            </w:r>
            <w:r w:rsidR="00B55803" w:rsidRPr="00A4184D">
              <w:rPr>
                <w:rFonts w:ascii="Arial" w:hAnsi="Arial" w:cs="Arial"/>
                <w:sz w:val="24"/>
                <w:szCs w:val="24"/>
              </w:rPr>
              <w:t>s prior learning and experience, the apprenticesh</w:t>
            </w:r>
            <w:r w:rsidR="00A4184D" w:rsidRPr="00A4184D">
              <w:rPr>
                <w:rFonts w:ascii="Arial" w:hAnsi="Arial" w:cs="Arial"/>
                <w:sz w:val="24"/>
                <w:szCs w:val="24"/>
              </w:rPr>
              <w:t>ip will enable apprentices to undertake a practical period that lasts for a minimum of 12 months in duration.</w:t>
            </w:r>
          </w:p>
          <w:p w14:paraId="535D8EFE" w14:textId="461A702C" w:rsidR="00A4184D" w:rsidRPr="00AB23C3" w:rsidRDefault="00A4184D" w:rsidP="003263F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237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7437B18" w14:textId="78FD6BA7" w:rsidR="00F41757" w:rsidRPr="00A4184D" w:rsidRDefault="00A4184D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6AC4" w14:paraId="042A7735" w14:textId="77777777" w:rsidTr="00802241">
        <w:tc>
          <w:tcPr>
            <w:tcW w:w="12469" w:type="dxa"/>
          </w:tcPr>
          <w:p w14:paraId="3F1C1CEC" w14:textId="5F0B2073" w:rsidR="00456AC4" w:rsidRDefault="00A01796" w:rsidP="003263F5">
            <w:pPr>
              <w:rPr>
                <w:rFonts w:ascii="Arial" w:hAnsi="Arial" w:cs="Arial"/>
                <w:sz w:val="24"/>
                <w:szCs w:val="24"/>
              </w:rPr>
            </w:pPr>
            <w:r w:rsidRPr="00A01796">
              <w:rPr>
                <w:rFonts w:ascii="Arial" w:hAnsi="Arial" w:cs="Arial"/>
                <w:sz w:val="24"/>
                <w:szCs w:val="24"/>
              </w:rPr>
              <w:t>T</w:t>
            </w:r>
            <w:r w:rsidR="00BA7A1C" w:rsidRPr="00A01796">
              <w:rPr>
                <w:rFonts w:ascii="Arial" w:hAnsi="Arial" w:cs="Arial"/>
                <w:sz w:val="24"/>
                <w:szCs w:val="24"/>
              </w:rPr>
              <w:t xml:space="preserve">he fee for </w:t>
            </w:r>
            <w:r w:rsidR="0036412C" w:rsidRPr="00A01796">
              <w:rPr>
                <w:rFonts w:ascii="Arial" w:hAnsi="Arial" w:cs="Arial"/>
                <w:sz w:val="24"/>
                <w:szCs w:val="24"/>
              </w:rPr>
              <w:t xml:space="preserve">each individual apprentice will only be confirmed </w:t>
            </w:r>
            <w:r w:rsidR="00CF0618" w:rsidRPr="00A01796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971B5D" w:rsidRPr="00A01796">
              <w:rPr>
                <w:rFonts w:ascii="Arial" w:hAnsi="Arial" w:cs="Arial"/>
                <w:sz w:val="24"/>
                <w:szCs w:val="24"/>
              </w:rPr>
              <w:t>satisfactory completion of the assessment of their prior learning and experience.</w:t>
            </w:r>
          </w:p>
          <w:p w14:paraId="6FB7909B" w14:textId="781CED28" w:rsidR="00971B5D" w:rsidRDefault="00971B5D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504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70338962" w14:textId="48F72629" w:rsidR="00456AC4" w:rsidRPr="00A4184D" w:rsidRDefault="00AB23C3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418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0006" w14:paraId="190F98D4" w14:textId="77777777" w:rsidTr="00802241">
        <w:tc>
          <w:tcPr>
            <w:tcW w:w="12469" w:type="dxa"/>
          </w:tcPr>
          <w:p w14:paraId="64305C5D" w14:textId="4E923042" w:rsidR="001E6249" w:rsidRDefault="00292E2A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o</w:t>
            </w:r>
            <w:r w:rsidR="003E327E">
              <w:rPr>
                <w:rFonts w:ascii="Arial" w:hAnsi="Arial" w:cs="Arial"/>
                <w:sz w:val="24"/>
                <w:szCs w:val="24"/>
              </w:rPr>
              <w:t xml:space="preserve">nly permits </w:t>
            </w:r>
            <w:r w:rsidR="00EF2E22">
              <w:rPr>
                <w:rFonts w:ascii="Arial" w:hAnsi="Arial" w:cs="Arial"/>
                <w:sz w:val="24"/>
                <w:szCs w:val="24"/>
              </w:rPr>
              <w:t xml:space="preserve">entry to apprentices who have obtained Grade C or Grade 4 or above in English Language and Mathematics GCSE or </w:t>
            </w:r>
            <w:r w:rsidR="001E6249">
              <w:rPr>
                <w:rFonts w:ascii="Arial" w:hAnsi="Arial" w:cs="Arial"/>
                <w:sz w:val="24"/>
                <w:szCs w:val="24"/>
              </w:rPr>
              <w:t>one of the following, approved, alternative qualifications</w:t>
            </w:r>
            <w:r w:rsidR="0080224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103BCB" w14:textId="77777777" w:rsidR="00802241" w:rsidRDefault="00802241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D6392" w14:textId="19818971" w:rsidR="00802241" w:rsidRPr="00356D24" w:rsidRDefault="00802241" w:rsidP="0035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6D24">
              <w:rPr>
                <w:rFonts w:ascii="Arial" w:hAnsi="Arial" w:cs="Arial"/>
                <w:sz w:val="24"/>
                <w:szCs w:val="24"/>
              </w:rPr>
              <w:t>Key Skills Level 2 in English/Mathematics.</w:t>
            </w:r>
          </w:p>
          <w:p w14:paraId="3DB2F638" w14:textId="18176283" w:rsidR="00802241" w:rsidRPr="00356D24" w:rsidRDefault="00802241" w:rsidP="0035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6D24">
              <w:rPr>
                <w:rFonts w:ascii="Arial" w:hAnsi="Arial" w:cs="Arial"/>
                <w:sz w:val="24"/>
                <w:szCs w:val="24"/>
              </w:rPr>
              <w:t>NVQ Level 2 Functional Skills in Mathematics and English Writing or Reading.</w:t>
            </w:r>
          </w:p>
          <w:p w14:paraId="64E16986" w14:textId="2910F848" w:rsidR="006E44F3" w:rsidRPr="00356D24" w:rsidRDefault="006E44F3" w:rsidP="0035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6D24">
              <w:rPr>
                <w:rFonts w:ascii="Arial" w:hAnsi="Arial" w:cs="Arial"/>
                <w:sz w:val="24"/>
                <w:szCs w:val="24"/>
              </w:rPr>
              <w:t>Skills for Life Level 2 Numeracy/English</w:t>
            </w:r>
          </w:p>
          <w:p w14:paraId="42AAF434" w14:textId="5BDC4FBB" w:rsidR="006E44F3" w:rsidRPr="00356D24" w:rsidRDefault="006E44F3" w:rsidP="0035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6D24">
              <w:rPr>
                <w:rFonts w:ascii="Arial" w:hAnsi="Arial" w:cs="Arial"/>
                <w:sz w:val="24"/>
                <w:szCs w:val="24"/>
              </w:rPr>
              <w:t>Higher Diploma in Mathematics/English</w:t>
            </w:r>
          </w:p>
          <w:p w14:paraId="41A40504" w14:textId="3292F835" w:rsidR="006E44F3" w:rsidRPr="00356D24" w:rsidRDefault="006E44F3" w:rsidP="0035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6D24">
              <w:rPr>
                <w:rFonts w:ascii="Arial" w:hAnsi="Arial" w:cs="Arial"/>
                <w:sz w:val="24"/>
                <w:szCs w:val="24"/>
              </w:rPr>
              <w:t>Functional Skills Level 2 in Mathematics/English</w:t>
            </w:r>
          </w:p>
          <w:p w14:paraId="6DA5119E" w14:textId="02AB1A68" w:rsidR="00662B0E" w:rsidRPr="00356D24" w:rsidRDefault="00662B0E" w:rsidP="0035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6D24">
              <w:rPr>
                <w:rFonts w:ascii="Arial" w:hAnsi="Arial" w:cs="Arial"/>
                <w:sz w:val="24"/>
                <w:szCs w:val="24"/>
              </w:rPr>
              <w:t>Northern Ireland Essential S</w:t>
            </w:r>
            <w:r w:rsidR="00356D24" w:rsidRPr="00356D24">
              <w:rPr>
                <w:rFonts w:ascii="Arial" w:hAnsi="Arial" w:cs="Arial"/>
                <w:sz w:val="24"/>
                <w:szCs w:val="24"/>
              </w:rPr>
              <w:t>kills Level 2 in Communication or Application of Number</w:t>
            </w:r>
          </w:p>
          <w:p w14:paraId="78801BDA" w14:textId="2EC1DD62" w:rsidR="00356D24" w:rsidRPr="00356D24" w:rsidRDefault="00356D24" w:rsidP="0035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6D24">
              <w:rPr>
                <w:rFonts w:ascii="Arial" w:hAnsi="Arial" w:cs="Arial"/>
                <w:sz w:val="24"/>
                <w:szCs w:val="24"/>
              </w:rPr>
              <w:t xml:space="preserve">Wales Essential Skills Level 2 in Communication or Application of Number. </w:t>
            </w:r>
          </w:p>
          <w:p w14:paraId="6FDF09B1" w14:textId="77777777" w:rsidR="001E6249" w:rsidRDefault="001E6249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2EAB2" w14:textId="2E54376D" w:rsidR="00120006" w:rsidRDefault="00EF2E22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00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1A827001" w14:textId="62B2C122" w:rsidR="00120006" w:rsidRPr="00A4184D" w:rsidRDefault="00F942BB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0241E18" w14:textId="77777777" w:rsidR="0074729C" w:rsidRDefault="0074729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16C0E2" w14:textId="77777777" w:rsidR="00961F24" w:rsidRDefault="00961F2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B8EA766" w14:textId="7DD569AF" w:rsidR="00DC79A1" w:rsidRPr="000A2CA9" w:rsidRDefault="000A2CA9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Curriculum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469"/>
        <w:gridCol w:w="1560"/>
      </w:tblGrid>
      <w:tr w:rsidR="00C133DF" w14:paraId="46367976" w14:textId="77777777" w:rsidTr="006A7B0C">
        <w:tc>
          <w:tcPr>
            <w:tcW w:w="12469" w:type="dxa"/>
            <w:shd w:val="clear" w:color="auto" w:fill="DAE9F7" w:themeFill="text2" w:themeFillTint="1A"/>
          </w:tcPr>
          <w:p w14:paraId="1EAD1328" w14:textId="25D2E718" w:rsidR="00C133DF" w:rsidRDefault="00C133DF" w:rsidP="00C133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Through the process of developing the proposed apprenticeship, you must ensure that</w:t>
            </w:r>
            <w:r w:rsidR="00256C7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70C4BA92" w14:textId="79342BC3" w:rsidR="00C133DF" w:rsidRPr="00A4184D" w:rsidRDefault="00C133DF" w:rsidP="00C13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Programme Team Verification</w:t>
            </w:r>
          </w:p>
        </w:tc>
      </w:tr>
      <w:tr w:rsidR="00F942BB" w14:paraId="0CE2F3F4" w14:textId="77777777" w:rsidTr="00802241">
        <w:tc>
          <w:tcPr>
            <w:tcW w:w="12469" w:type="dxa"/>
          </w:tcPr>
          <w:p w14:paraId="4DFA8E9A" w14:textId="77777777" w:rsidR="00F942BB" w:rsidRDefault="00256C78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</w:t>
            </w:r>
            <w:r w:rsidR="0005387A">
              <w:rPr>
                <w:rFonts w:ascii="Arial" w:hAnsi="Arial" w:cs="Arial"/>
                <w:sz w:val="24"/>
                <w:szCs w:val="24"/>
              </w:rPr>
              <w:t>ill c</w:t>
            </w:r>
            <w:r w:rsidR="00E61F01">
              <w:rPr>
                <w:rFonts w:ascii="Arial" w:hAnsi="Arial" w:cs="Arial"/>
                <w:sz w:val="24"/>
                <w:szCs w:val="24"/>
              </w:rPr>
              <w:t>ontain a curriculum that develops and deepens</w:t>
            </w:r>
            <w:r w:rsidR="00120760">
              <w:rPr>
                <w:rFonts w:ascii="Arial" w:hAnsi="Arial" w:cs="Arial"/>
                <w:sz w:val="24"/>
                <w:szCs w:val="24"/>
              </w:rPr>
              <w:t xml:space="preserve"> apprentices’ understanding of fundamental British values</w:t>
            </w:r>
            <w:r w:rsidR="00CA1D0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67FFFC" w14:textId="77777777" w:rsidR="00CA1D05" w:rsidRDefault="00CA1D05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DCCB1" w14:textId="76F1A35B" w:rsidR="00CA1D05" w:rsidRDefault="00CA1D05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829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402722D" w14:textId="5F4A63DA" w:rsidR="00F942BB" w:rsidRPr="00A4184D" w:rsidRDefault="00A74CEA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0760" w14:paraId="6D92A846" w14:textId="77777777" w:rsidTr="00802241">
        <w:tc>
          <w:tcPr>
            <w:tcW w:w="12469" w:type="dxa"/>
          </w:tcPr>
          <w:p w14:paraId="058504C7" w14:textId="77777777" w:rsidR="00120760" w:rsidRDefault="00256C78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</w:t>
            </w:r>
            <w:r w:rsidR="0005387A">
              <w:rPr>
                <w:rFonts w:ascii="Arial" w:hAnsi="Arial" w:cs="Arial"/>
                <w:sz w:val="24"/>
                <w:szCs w:val="24"/>
              </w:rPr>
              <w:t>ill c</w:t>
            </w:r>
            <w:r w:rsidR="00120760">
              <w:rPr>
                <w:rFonts w:ascii="Arial" w:hAnsi="Arial" w:cs="Arial"/>
                <w:sz w:val="24"/>
                <w:szCs w:val="24"/>
              </w:rPr>
              <w:t>ontain a curriculum that is designed to protect apprentices from the dangers of radica</w:t>
            </w:r>
            <w:r w:rsidR="000A2CA9">
              <w:rPr>
                <w:rFonts w:ascii="Arial" w:hAnsi="Arial" w:cs="Arial"/>
                <w:sz w:val="24"/>
                <w:szCs w:val="24"/>
              </w:rPr>
              <w:t xml:space="preserve">lisation and extremism in accordance </w:t>
            </w:r>
            <w:r w:rsidR="002F3CCB">
              <w:rPr>
                <w:rFonts w:ascii="Arial" w:hAnsi="Arial" w:cs="Arial"/>
                <w:sz w:val="24"/>
                <w:szCs w:val="24"/>
              </w:rPr>
              <w:t>with the ‘Prevent’ duty guidance.</w:t>
            </w:r>
          </w:p>
          <w:p w14:paraId="7B951FD6" w14:textId="28C89CCF" w:rsidR="00CA1D05" w:rsidRDefault="00CA1D05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8246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2F35F10" w14:textId="1C86B4A5" w:rsidR="00120760" w:rsidRPr="00A4184D" w:rsidRDefault="00A74CEA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604D" w14:paraId="41FD86FF" w14:textId="77777777" w:rsidTr="00802241">
        <w:tc>
          <w:tcPr>
            <w:tcW w:w="12469" w:type="dxa"/>
          </w:tcPr>
          <w:p w14:paraId="58956151" w14:textId="77777777" w:rsidR="008A604D" w:rsidRDefault="003E2D8C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</w:t>
            </w:r>
            <w:r w:rsidR="006E0CB1">
              <w:rPr>
                <w:rFonts w:ascii="Arial" w:hAnsi="Arial" w:cs="Arial"/>
                <w:sz w:val="24"/>
                <w:szCs w:val="24"/>
              </w:rPr>
              <w:t>ill contain a curriculum that will contribute to a culture of safeguarding, ensuring that apprentices are able to learn and achieve safely.</w:t>
            </w:r>
          </w:p>
          <w:p w14:paraId="47FC37E6" w14:textId="369FA333" w:rsidR="00CA1D05" w:rsidRDefault="00CA1D05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3366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31F93F48" w14:textId="10D62994" w:rsidR="008A604D" w:rsidRDefault="007C47BC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CCB" w14:paraId="40FB38F6" w14:textId="77777777" w:rsidTr="00802241">
        <w:tc>
          <w:tcPr>
            <w:tcW w:w="12469" w:type="dxa"/>
          </w:tcPr>
          <w:p w14:paraId="394D9A5F" w14:textId="1851BEC2" w:rsidR="002F3CCB" w:rsidRDefault="00256C78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</w:t>
            </w:r>
            <w:r w:rsidR="0005387A">
              <w:rPr>
                <w:rFonts w:ascii="Arial" w:hAnsi="Arial" w:cs="Arial"/>
                <w:sz w:val="24"/>
                <w:szCs w:val="24"/>
              </w:rPr>
              <w:t>ill i</w:t>
            </w:r>
            <w:r w:rsidR="002F3CCB">
              <w:rPr>
                <w:rFonts w:ascii="Arial" w:hAnsi="Arial" w:cs="Arial"/>
                <w:sz w:val="24"/>
                <w:szCs w:val="24"/>
              </w:rPr>
              <w:t>nclude teaching, learning and assessment methods</w:t>
            </w:r>
            <w:r w:rsidR="00DB6127">
              <w:rPr>
                <w:rFonts w:ascii="Arial" w:hAnsi="Arial" w:cs="Arial"/>
                <w:sz w:val="24"/>
                <w:szCs w:val="24"/>
              </w:rPr>
              <w:t xml:space="preserve"> that ensure apprentices are kept safe, including when learning remotely. </w:t>
            </w:r>
          </w:p>
          <w:p w14:paraId="680A80C7" w14:textId="28AC2EFA" w:rsidR="00CA1D05" w:rsidRDefault="00CA1D05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78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75FB33B2" w14:textId="68AA251F" w:rsidR="002F3CCB" w:rsidRPr="00A4184D" w:rsidRDefault="00A74CEA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20DF7" w14:paraId="6999756D" w14:textId="77777777" w:rsidTr="00802241">
        <w:tc>
          <w:tcPr>
            <w:tcW w:w="12469" w:type="dxa"/>
          </w:tcPr>
          <w:p w14:paraId="5F5AB96C" w14:textId="77777777" w:rsidR="00D20DF7" w:rsidRDefault="001E7E47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points are built into the programme</w:t>
            </w:r>
            <w:r w:rsidR="005D34DA">
              <w:rPr>
                <w:rFonts w:ascii="Arial" w:hAnsi="Arial" w:cs="Arial"/>
                <w:sz w:val="24"/>
                <w:szCs w:val="24"/>
              </w:rPr>
              <w:t xml:space="preserve"> to enable apprentices to complete the mandatory training in safeguarding, Prevent and fundamental British values.</w:t>
            </w:r>
          </w:p>
          <w:p w14:paraId="264EB338" w14:textId="77777777" w:rsidR="005D34DA" w:rsidRDefault="005D34DA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96800" w14:textId="7D326594" w:rsidR="005D34DA" w:rsidRDefault="00626ED9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Apprentices should engage with this mandatory training during Years 1, 3 and 5 of their programme. </w:t>
            </w:r>
          </w:p>
          <w:p w14:paraId="7E7E187A" w14:textId="70413499" w:rsidR="005D34DA" w:rsidRDefault="005D34DA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0410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67DF7D5" w14:textId="4F5A0CC2" w:rsidR="00D20DF7" w:rsidRDefault="007C47BC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1096" w14:paraId="4084F5A0" w14:textId="77777777" w:rsidTr="00802241">
        <w:tc>
          <w:tcPr>
            <w:tcW w:w="12469" w:type="dxa"/>
          </w:tcPr>
          <w:p w14:paraId="66DC2C57" w14:textId="510C362E" w:rsidR="00241096" w:rsidRDefault="007932E9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will support inclusion and diversity in the workplace and </w:t>
            </w:r>
            <w:r w:rsidR="007C47BC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>
              <w:rPr>
                <w:rFonts w:ascii="Arial" w:hAnsi="Arial" w:cs="Arial"/>
                <w:sz w:val="24"/>
                <w:szCs w:val="24"/>
              </w:rPr>
              <w:t>that there are no un</w:t>
            </w:r>
            <w:r w:rsidR="00963EE4">
              <w:rPr>
                <w:rFonts w:ascii="Arial" w:hAnsi="Arial" w:cs="Arial"/>
                <w:sz w:val="24"/>
                <w:szCs w:val="24"/>
              </w:rPr>
              <w:t>necessary barriers to learning or assessment.</w:t>
            </w:r>
          </w:p>
          <w:p w14:paraId="7F3CD21E" w14:textId="77777777" w:rsidR="00963EE4" w:rsidRDefault="00963EE4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9B235" w14:textId="17950351" w:rsidR="00637BA3" w:rsidRDefault="00637BA3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2618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61F64A15" w14:textId="20B378E7" w:rsidR="00241096" w:rsidRDefault="007C47BC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E0D27" w14:paraId="2FC8E9C6" w14:textId="77777777" w:rsidTr="00802241">
        <w:tc>
          <w:tcPr>
            <w:tcW w:w="12469" w:type="dxa"/>
          </w:tcPr>
          <w:p w14:paraId="58E772ED" w14:textId="1F3D83AC" w:rsidR="001E0D27" w:rsidRDefault="001E0D27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appren</w:t>
            </w:r>
            <w:r w:rsidR="0098231B">
              <w:rPr>
                <w:rFonts w:ascii="Arial" w:hAnsi="Arial" w:cs="Arial"/>
                <w:sz w:val="24"/>
                <w:szCs w:val="24"/>
              </w:rPr>
              <w:t>ticeship</w:t>
            </w:r>
            <w:r w:rsidR="007C47BC">
              <w:rPr>
                <w:rFonts w:ascii="Arial" w:hAnsi="Arial" w:cs="Arial"/>
                <w:sz w:val="24"/>
                <w:szCs w:val="24"/>
              </w:rPr>
              <w:t>’</w:t>
            </w:r>
            <w:r w:rsidR="0098231B">
              <w:rPr>
                <w:rFonts w:ascii="Arial" w:hAnsi="Arial" w:cs="Arial"/>
                <w:sz w:val="24"/>
                <w:szCs w:val="24"/>
              </w:rPr>
              <w:t xml:space="preserve">s design is clearly </w:t>
            </w:r>
            <w:r w:rsidR="000F2703">
              <w:rPr>
                <w:rFonts w:ascii="Arial" w:hAnsi="Arial" w:cs="Arial"/>
                <w:sz w:val="24"/>
                <w:szCs w:val="24"/>
              </w:rPr>
              <w:t xml:space="preserve">and fully </w:t>
            </w:r>
            <w:r w:rsidR="0098231B">
              <w:rPr>
                <w:rFonts w:ascii="Arial" w:hAnsi="Arial" w:cs="Arial"/>
                <w:sz w:val="24"/>
                <w:szCs w:val="24"/>
              </w:rPr>
              <w:t xml:space="preserve">aligned to the </w:t>
            </w:r>
            <w:r w:rsidR="007C47BC">
              <w:rPr>
                <w:rFonts w:ascii="Arial" w:hAnsi="Arial" w:cs="Arial"/>
                <w:sz w:val="24"/>
                <w:szCs w:val="24"/>
              </w:rPr>
              <w:t>A</w:t>
            </w:r>
            <w:r w:rsidR="0098231B">
              <w:rPr>
                <w:rFonts w:ascii="Arial" w:hAnsi="Arial" w:cs="Arial"/>
                <w:sz w:val="24"/>
                <w:szCs w:val="24"/>
              </w:rPr>
              <w:t xml:space="preserve">pprenticeship </w:t>
            </w:r>
            <w:r w:rsidR="007C47BC">
              <w:rPr>
                <w:rFonts w:ascii="Arial" w:hAnsi="Arial" w:cs="Arial"/>
                <w:sz w:val="24"/>
                <w:szCs w:val="24"/>
              </w:rPr>
              <w:t>S</w:t>
            </w:r>
            <w:r w:rsidR="0098231B">
              <w:rPr>
                <w:rFonts w:ascii="Arial" w:hAnsi="Arial" w:cs="Arial"/>
                <w:sz w:val="24"/>
                <w:szCs w:val="24"/>
              </w:rPr>
              <w:t>tandar</w:t>
            </w:r>
            <w:r w:rsidR="000F2703">
              <w:rPr>
                <w:rFonts w:ascii="Arial" w:hAnsi="Arial" w:cs="Arial"/>
                <w:sz w:val="24"/>
                <w:szCs w:val="24"/>
              </w:rPr>
              <w:t xml:space="preserve">d and </w:t>
            </w:r>
            <w:r w:rsidR="007C47BC">
              <w:rPr>
                <w:rFonts w:ascii="Arial" w:hAnsi="Arial" w:cs="Arial"/>
                <w:sz w:val="24"/>
                <w:szCs w:val="24"/>
              </w:rPr>
              <w:t>A</w:t>
            </w:r>
            <w:r w:rsidR="000F2703">
              <w:rPr>
                <w:rFonts w:ascii="Arial" w:hAnsi="Arial" w:cs="Arial"/>
                <w:sz w:val="24"/>
                <w:szCs w:val="24"/>
              </w:rPr>
              <w:t xml:space="preserve">ssessment </w:t>
            </w:r>
            <w:r w:rsidR="007C47BC">
              <w:rPr>
                <w:rFonts w:ascii="Arial" w:hAnsi="Arial" w:cs="Arial"/>
                <w:sz w:val="24"/>
                <w:szCs w:val="24"/>
              </w:rPr>
              <w:t>P</w:t>
            </w:r>
            <w:r w:rsidR="000F2703">
              <w:rPr>
                <w:rFonts w:ascii="Arial" w:hAnsi="Arial" w:cs="Arial"/>
                <w:sz w:val="24"/>
                <w:szCs w:val="24"/>
              </w:rPr>
              <w:t>lan.</w:t>
            </w:r>
          </w:p>
          <w:p w14:paraId="7F6410F9" w14:textId="77777777" w:rsidR="0098231B" w:rsidRDefault="0098231B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5261D" w14:textId="09C63DDE" w:rsidR="00637BA3" w:rsidRDefault="00637BA3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508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323CF00" w14:textId="78B3539F" w:rsidR="001E0D27" w:rsidRDefault="007C47BC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2C75" w14:paraId="4F2BC77D" w14:textId="77777777" w:rsidTr="00802241">
        <w:tc>
          <w:tcPr>
            <w:tcW w:w="12469" w:type="dxa"/>
          </w:tcPr>
          <w:p w14:paraId="259545AD" w14:textId="0312E941" w:rsidR="00822C75" w:rsidRDefault="009D67A1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will include a curriculum and delivery model that meets the </w:t>
            </w:r>
            <w:r w:rsidR="00637BA3">
              <w:rPr>
                <w:rFonts w:ascii="Arial" w:hAnsi="Arial" w:cs="Arial"/>
                <w:sz w:val="24"/>
                <w:szCs w:val="24"/>
              </w:rPr>
              <w:t xml:space="preserve">occupational </w:t>
            </w:r>
            <w:r>
              <w:rPr>
                <w:rFonts w:ascii="Arial" w:hAnsi="Arial" w:cs="Arial"/>
                <w:sz w:val="24"/>
                <w:szCs w:val="24"/>
              </w:rPr>
              <w:t>needs of employers</w:t>
            </w:r>
            <w:r w:rsidR="00637BA3">
              <w:rPr>
                <w:rFonts w:ascii="Arial" w:hAnsi="Arial" w:cs="Arial"/>
                <w:sz w:val="24"/>
                <w:szCs w:val="24"/>
              </w:rPr>
              <w:t xml:space="preserve"> and apprentices.</w:t>
            </w:r>
          </w:p>
          <w:p w14:paraId="4A883B50" w14:textId="77777777" w:rsidR="00CA1D05" w:rsidRDefault="00CA1D05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F0005" w14:textId="788DCE4E" w:rsidR="00637BA3" w:rsidRDefault="00637BA3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528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0D108E32" w14:textId="43F9571C" w:rsidR="00822C75" w:rsidRDefault="007C47BC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001C" w14:paraId="01308377" w14:textId="77777777" w:rsidTr="00802241">
        <w:tc>
          <w:tcPr>
            <w:tcW w:w="12469" w:type="dxa"/>
          </w:tcPr>
          <w:p w14:paraId="27F47F5F" w14:textId="357683EA" w:rsidR="0083523F" w:rsidRDefault="00256C78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It w</w:t>
            </w:r>
            <w:r w:rsidR="0005387A">
              <w:rPr>
                <w:rFonts w:ascii="Arial" w:hAnsi="Arial" w:cs="Arial"/>
                <w:sz w:val="24"/>
                <w:szCs w:val="24"/>
              </w:rPr>
              <w:t xml:space="preserve">ill enable </w:t>
            </w:r>
            <w:r w:rsidR="001B3270">
              <w:rPr>
                <w:rFonts w:ascii="Arial" w:hAnsi="Arial" w:cs="Arial"/>
                <w:sz w:val="24"/>
                <w:szCs w:val="24"/>
              </w:rPr>
              <w:t>apprentices to undertake an appropriate volume off-the-job training</w:t>
            </w:r>
            <w:r w:rsidR="0083523F">
              <w:rPr>
                <w:rFonts w:ascii="Arial" w:hAnsi="Arial" w:cs="Arial"/>
                <w:sz w:val="24"/>
                <w:szCs w:val="24"/>
              </w:rPr>
              <w:t>, which complies with ESFA funding rules. To this end:</w:t>
            </w:r>
          </w:p>
          <w:p w14:paraId="1ACD84EC" w14:textId="77777777" w:rsidR="0083523F" w:rsidRDefault="0083523F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89269" w14:textId="77777777" w:rsidR="0054001C" w:rsidRDefault="0083523F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time apprentices</w:t>
            </w:r>
            <w:r w:rsidR="00686828">
              <w:rPr>
                <w:rFonts w:ascii="Arial" w:hAnsi="Arial" w:cs="Arial"/>
                <w:sz w:val="24"/>
                <w:szCs w:val="24"/>
              </w:rPr>
              <w:t xml:space="preserve"> (defined as those working 30 or more hours per week)</w:t>
            </w:r>
            <w:r w:rsidR="00734C31">
              <w:rPr>
                <w:rFonts w:ascii="Arial" w:hAnsi="Arial" w:cs="Arial"/>
                <w:sz w:val="24"/>
                <w:szCs w:val="24"/>
              </w:rPr>
              <w:t xml:space="preserve"> are required to spend at least 20% of their normal working hours, over the planned durat</w:t>
            </w:r>
            <w:r w:rsidR="000D0342">
              <w:rPr>
                <w:rFonts w:ascii="Arial" w:hAnsi="Arial" w:cs="Arial"/>
                <w:sz w:val="24"/>
                <w:szCs w:val="24"/>
              </w:rPr>
              <w:t>ion of the apprenticeship practical period on off-the-job t</w:t>
            </w:r>
            <w:r w:rsidR="00650D64">
              <w:rPr>
                <w:rFonts w:ascii="Arial" w:hAnsi="Arial" w:cs="Arial"/>
                <w:sz w:val="24"/>
                <w:szCs w:val="24"/>
              </w:rPr>
              <w:t xml:space="preserve">raining. </w:t>
            </w:r>
            <w:r w:rsidR="00212B5C">
              <w:rPr>
                <w:rFonts w:ascii="Arial" w:hAnsi="Arial" w:cs="Arial"/>
                <w:sz w:val="24"/>
                <w:szCs w:val="24"/>
              </w:rPr>
              <w:t xml:space="preserve">This equates to a </w:t>
            </w:r>
            <w:r w:rsidR="00212B5C" w:rsidRPr="008A3EC4">
              <w:rPr>
                <w:rFonts w:ascii="Arial" w:hAnsi="Arial" w:cs="Arial"/>
                <w:b/>
                <w:bCs/>
                <w:sz w:val="24"/>
                <w:szCs w:val="24"/>
              </w:rPr>
              <w:t>minimum</w:t>
            </w:r>
            <w:r w:rsidR="00212B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8E7">
              <w:rPr>
                <w:rFonts w:ascii="Arial" w:hAnsi="Arial" w:cs="Arial"/>
                <w:sz w:val="24"/>
                <w:szCs w:val="24"/>
              </w:rPr>
              <w:t xml:space="preserve">of 6 hours of off-the-job training per week and a </w:t>
            </w:r>
            <w:r w:rsidR="000D68E7" w:rsidRPr="008A3EC4">
              <w:rPr>
                <w:rFonts w:ascii="Arial" w:hAnsi="Arial" w:cs="Arial"/>
                <w:b/>
                <w:bCs/>
                <w:sz w:val="24"/>
                <w:szCs w:val="24"/>
              </w:rPr>
              <w:t>minimum</w:t>
            </w:r>
            <w:r w:rsidR="000D68E7">
              <w:rPr>
                <w:rFonts w:ascii="Arial" w:hAnsi="Arial" w:cs="Arial"/>
                <w:sz w:val="24"/>
                <w:szCs w:val="24"/>
              </w:rPr>
              <w:t xml:space="preserve"> of 278 hours of off-the-job training per calendar year.</w:t>
            </w:r>
            <w:r w:rsidR="001B32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5E784A" w14:textId="77777777" w:rsidR="008A465F" w:rsidRDefault="008A465F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8D6BB" w14:textId="77777777" w:rsidR="00775AF5" w:rsidRDefault="006C2D8F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part time apprentices, you </w:t>
            </w:r>
            <w:r w:rsidR="00775AF5">
              <w:rPr>
                <w:rFonts w:ascii="Arial" w:hAnsi="Arial" w:cs="Arial"/>
                <w:b/>
                <w:bCs/>
                <w:sz w:val="24"/>
                <w:szCs w:val="24"/>
              </w:rPr>
              <w:t>must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AF5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Degree Apprent</w:t>
            </w:r>
            <w:r w:rsidR="00B70DB8">
              <w:rPr>
                <w:rFonts w:ascii="Arial" w:hAnsi="Arial" w:cs="Arial"/>
                <w:sz w:val="24"/>
                <w:szCs w:val="24"/>
              </w:rPr>
              <w:t>iceship</w:t>
            </w:r>
            <w:r w:rsidR="00230D5C">
              <w:rPr>
                <w:rFonts w:ascii="Arial" w:hAnsi="Arial" w:cs="Arial"/>
                <w:sz w:val="24"/>
                <w:szCs w:val="24"/>
              </w:rPr>
              <w:t xml:space="preserve"> Team </w:t>
            </w:r>
            <w:r w:rsidR="00775AF5"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="005F5101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775AF5">
              <w:rPr>
                <w:rFonts w:ascii="Arial" w:hAnsi="Arial" w:cs="Arial"/>
                <w:sz w:val="24"/>
                <w:szCs w:val="24"/>
              </w:rPr>
              <w:t>calculate the minimum off-the-job requirements for the apprenticeship(s).</w:t>
            </w:r>
            <w:r w:rsidR="00514C72">
              <w:rPr>
                <w:rFonts w:ascii="Arial" w:hAnsi="Arial" w:cs="Arial"/>
                <w:sz w:val="24"/>
                <w:szCs w:val="24"/>
              </w:rPr>
              <w:t xml:space="preserve"> The Degree Apprenticeship Team should be contacted at </w:t>
            </w:r>
            <w:hyperlink r:id="rId10" w:history="1">
              <w:r w:rsidR="00514C72" w:rsidRPr="00D305C3">
                <w:rPr>
                  <w:rStyle w:val="Hyperlink"/>
                  <w:rFonts w:ascii="Arial" w:hAnsi="Arial" w:cs="Arial"/>
                  <w:sz w:val="24"/>
                  <w:szCs w:val="24"/>
                </w:rPr>
                <w:t>DegreeApprenticeships@ljmu.ac.uk</w:t>
              </w:r>
            </w:hyperlink>
            <w:r w:rsidR="00514C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2209DA" w14:textId="2F6ECDF7" w:rsidR="005F5101" w:rsidRDefault="005F5101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704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56E097E8" w14:textId="7CD2E055" w:rsidR="0054001C" w:rsidRPr="00A4184D" w:rsidRDefault="00A74CEA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53B6" w14:paraId="7C63E426" w14:textId="77777777" w:rsidTr="00802241">
        <w:tc>
          <w:tcPr>
            <w:tcW w:w="12469" w:type="dxa"/>
          </w:tcPr>
          <w:p w14:paraId="378A80E2" w14:textId="23E500D5" w:rsidR="001153B6" w:rsidRDefault="00256C78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</w:t>
            </w:r>
            <w:r w:rsidR="00876F7D">
              <w:rPr>
                <w:rFonts w:ascii="Arial" w:hAnsi="Arial" w:cs="Arial"/>
                <w:sz w:val="24"/>
                <w:szCs w:val="24"/>
              </w:rPr>
              <w:t>ill e</w:t>
            </w:r>
            <w:r w:rsidR="001153B6">
              <w:rPr>
                <w:rFonts w:ascii="Arial" w:hAnsi="Arial" w:cs="Arial"/>
                <w:sz w:val="24"/>
                <w:szCs w:val="24"/>
              </w:rPr>
              <w:t>nable employers to be engage</w:t>
            </w:r>
            <w:r w:rsidR="00876F7D">
              <w:rPr>
                <w:rFonts w:ascii="Arial" w:hAnsi="Arial" w:cs="Arial"/>
                <w:sz w:val="24"/>
                <w:szCs w:val="24"/>
              </w:rPr>
              <w:t>d in agreeing the volume of off-the-job learning calculated by the university.</w:t>
            </w:r>
          </w:p>
          <w:p w14:paraId="6EE2E0D6" w14:textId="77777777" w:rsidR="00876F7D" w:rsidRDefault="00876F7D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EC272" w14:textId="77777777" w:rsidR="005F5101" w:rsidRDefault="005F5101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A31B4" w14:textId="77777777" w:rsidR="006D0E26" w:rsidRDefault="006D0E26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63B55" w14:textId="77777777" w:rsidR="006D0E26" w:rsidRDefault="006D0E26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68602" w14:textId="5BDE8FFF" w:rsidR="006D0E26" w:rsidRDefault="006D0E26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8043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799FA402" w14:textId="448D52A8" w:rsidR="001153B6" w:rsidRPr="00A4184D" w:rsidRDefault="00A74CEA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EA6" w14:paraId="67C81CFC" w14:textId="77777777" w:rsidTr="00802241">
        <w:tc>
          <w:tcPr>
            <w:tcW w:w="12469" w:type="dxa"/>
          </w:tcPr>
          <w:p w14:paraId="6AA6DBB5" w14:textId="7DFA7B6B" w:rsidR="000B4EA6" w:rsidRDefault="00256C78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</w:t>
            </w:r>
            <w:r w:rsidR="000A1FD6">
              <w:rPr>
                <w:rFonts w:ascii="Arial" w:hAnsi="Arial" w:cs="Arial"/>
                <w:sz w:val="24"/>
                <w:szCs w:val="24"/>
              </w:rPr>
              <w:t xml:space="preserve">ill ensure that off-the-job training </w:t>
            </w:r>
            <w:r w:rsidR="009D5515">
              <w:rPr>
                <w:rFonts w:ascii="Arial" w:hAnsi="Arial" w:cs="Arial"/>
                <w:sz w:val="24"/>
                <w:szCs w:val="24"/>
              </w:rPr>
              <w:t>represents new learning, which is delivered during an apprentices</w:t>
            </w:r>
            <w:r w:rsidR="00876F7D">
              <w:rPr>
                <w:rFonts w:ascii="Arial" w:hAnsi="Arial" w:cs="Arial"/>
                <w:sz w:val="24"/>
                <w:szCs w:val="24"/>
              </w:rPr>
              <w:t>’</w:t>
            </w:r>
            <w:r w:rsidR="009D5515">
              <w:rPr>
                <w:rFonts w:ascii="Arial" w:hAnsi="Arial" w:cs="Arial"/>
                <w:sz w:val="24"/>
                <w:szCs w:val="24"/>
              </w:rPr>
              <w:t xml:space="preserve"> normal working hours</w:t>
            </w:r>
            <w:r w:rsidR="00955684">
              <w:rPr>
                <w:rFonts w:ascii="Arial" w:hAnsi="Arial" w:cs="Arial"/>
                <w:sz w:val="24"/>
                <w:szCs w:val="24"/>
              </w:rPr>
              <w:t>, is aligned, as far as possibl</w:t>
            </w:r>
            <w:r w:rsidR="00C83139">
              <w:rPr>
                <w:rFonts w:ascii="Arial" w:hAnsi="Arial" w:cs="Arial"/>
                <w:sz w:val="24"/>
                <w:szCs w:val="24"/>
              </w:rPr>
              <w:t>e, to apprentices’ day-to-day work activities,</w:t>
            </w:r>
            <w:r w:rsidR="00F866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90E">
              <w:rPr>
                <w:rFonts w:ascii="Arial" w:hAnsi="Arial" w:cs="Arial"/>
                <w:sz w:val="24"/>
                <w:szCs w:val="24"/>
              </w:rPr>
              <w:t>and is aligned to the applicable Apprenticeship Standard</w:t>
            </w:r>
            <w:r w:rsidR="00C83139">
              <w:rPr>
                <w:rFonts w:ascii="Arial" w:hAnsi="Arial" w:cs="Arial"/>
                <w:sz w:val="24"/>
                <w:szCs w:val="24"/>
              </w:rPr>
              <w:t>.</w:t>
            </w:r>
            <w:r w:rsidR="00C576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139">
              <w:rPr>
                <w:rFonts w:ascii="Arial" w:hAnsi="Arial" w:cs="Arial"/>
                <w:sz w:val="24"/>
                <w:szCs w:val="24"/>
              </w:rPr>
              <w:t>T</w:t>
            </w:r>
            <w:r w:rsidR="00C5765C">
              <w:rPr>
                <w:rFonts w:ascii="Arial" w:hAnsi="Arial" w:cs="Arial"/>
                <w:sz w:val="24"/>
                <w:szCs w:val="24"/>
              </w:rPr>
              <w:t xml:space="preserve">hus, enabling apprentices to develop the required knowledge, skills and behaviours. </w:t>
            </w:r>
          </w:p>
          <w:p w14:paraId="44E4105F" w14:textId="77777777" w:rsidR="00977C96" w:rsidRDefault="00977C96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16CED" w14:textId="77777777" w:rsidR="006D0E26" w:rsidRDefault="006D0E26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96914" w14:textId="77777777" w:rsidR="006D0E26" w:rsidRDefault="006D0E26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4206A" w14:textId="6EAD3090" w:rsidR="006D0E26" w:rsidRDefault="006D0E26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610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8CC7C44" w14:textId="5BB7CFBD" w:rsidR="000B4EA6" w:rsidRPr="00A4184D" w:rsidRDefault="00A74CEA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51EB" w14:paraId="48F34D46" w14:textId="77777777" w:rsidTr="00802241">
        <w:tc>
          <w:tcPr>
            <w:tcW w:w="12469" w:type="dxa"/>
          </w:tcPr>
          <w:p w14:paraId="67D5DE88" w14:textId="77777777" w:rsidR="002B51EB" w:rsidRDefault="002B51EB" w:rsidP="00E40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F141F2">
              <w:rPr>
                <w:rFonts w:ascii="Arial" w:hAnsi="Arial" w:cs="Arial"/>
                <w:sz w:val="24"/>
                <w:szCs w:val="24"/>
              </w:rPr>
              <w:t>re will be integration between on and off-the-job learning and the approach to achieve this has been designed collaboratively with employers.</w:t>
            </w:r>
          </w:p>
          <w:p w14:paraId="555AB9BF" w14:textId="77777777" w:rsidR="00F141F2" w:rsidRDefault="00F141F2" w:rsidP="00E4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16ACA" w14:textId="77777777" w:rsidR="006D0E26" w:rsidRDefault="006D0E26" w:rsidP="00E4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3E8E9" w14:textId="77777777" w:rsidR="006D0E26" w:rsidRDefault="006D0E26" w:rsidP="00E4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12737" w14:textId="4C584236" w:rsidR="006D0E26" w:rsidRDefault="006D0E26" w:rsidP="00E405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2628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85A3D6D" w14:textId="4BBB6169" w:rsidR="002B51EB" w:rsidRPr="00A4184D" w:rsidRDefault="006D0E26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460A" w14:paraId="43DA5439" w14:textId="77777777" w:rsidTr="00802241">
        <w:tc>
          <w:tcPr>
            <w:tcW w:w="12469" w:type="dxa"/>
          </w:tcPr>
          <w:p w14:paraId="691A6045" w14:textId="28F9CAC1" w:rsidR="00256C78" w:rsidRDefault="008A460A" w:rsidP="00E40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="00256C78">
              <w:rPr>
                <w:rFonts w:ascii="Arial" w:hAnsi="Arial" w:cs="Arial"/>
                <w:sz w:val="24"/>
                <w:szCs w:val="24"/>
              </w:rPr>
              <w:t xml:space="preserve"> learning plan has been developed, utilising the university’s agreed template. </w:t>
            </w:r>
            <w:r w:rsidR="00E405B9">
              <w:rPr>
                <w:rFonts w:ascii="Arial" w:hAnsi="Arial" w:cs="Arial"/>
                <w:sz w:val="24"/>
                <w:szCs w:val="24"/>
              </w:rPr>
              <w:t>The learning plan must</w:t>
            </w:r>
            <w:r w:rsidR="00230713">
              <w:rPr>
                <w:rFonts w:ascii="Arial" w:hAnsi="Arial" w:cs="Arial"/>
                <w:sz w:val="24"/>
                <w:szCs w:val="24"/>
              </w:rPr>
              <w:t xml:space="preserve"> include</w:t>
            </w:r>
            <w:r w:rsidR="0007069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2879BA" w14:textId="77777777" w:rsidR="00070690" w:rsidRDefault="00070690" w:rsidP="00E4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F5DDD" w14:textId="11136D33" w:rsidR="00070690" w:rsidRPr="002A07EB" w:rsidRDefault="00180BA9" w:rsidP="002A07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A07EB">
              <w:rPr>
                <w:rFonts w:ascii="Arial" w:hAnsi="Arial" w:cs="Arial"/>
                <w:sz w:val="24"/>
                <w:szCs w:val="24"/>
              </w:rPr>
              <w:t>The m</w:t>
            </w:r>
            <w:r w:rsidR="00070690" w:rsidRPr="002A07EB">
              <w:rPr>
                <w:rFonts w:ascii="Arial" w:hAnsi="Arial" w:cs="Arial"/>
                <w:sz w:val="24"/>
                <w:szCs w:val="24"/>
              </w:rPr>
              <w:t>odules within the programme.</w:t>
            </w:r>
          </w:p>
          <w:p w14:paraId="23AFB418" w14:textId="7CD59912" w:rsidR="00070690" w:rsidRPr="002A07EB" w:rsidRDefault="00180BA9" w:rsidP="002A07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A07EB">
              <w:rPr>
                <w:rFonts w:ascii="Arial" w:hAnsi="Arial" w:cs="Arial"/>
                <w:sz w:val="24"/>
                <w:szCs w:val="24"/>
              </w:rPr>
              <w:t>The methods of a</w:t>
            </w:r>
            <w:r w:rsidR="00481798" w:rsidRPr="002A07EB">
              <w:rPr>
                <w:rFonts w:ascii="Arial" w:hAnsi="Arial" w:cs="Arial"/>
                <w:sz w:val="24"/>
                <w:szCs w:val="24"/>
              </w:rPr>
              <w:t>ssessment</w:t>
            </w:r>
            <w:r w:rsidRPr="002A07EB">
              <w:rPr>
                <w:rFonts w:ascii="Arial" w:hAnsi="Arial" w:cs="Arial"/>
                <w:sz w:val="24"/>
                <w:szCs w:val="24"/>
              </w:rPr>
              <w:t xml:space="preserve"> utilised by the programme.</w:t>
            </w:r>
          </w:p>
          <w:p w14:paraId="3F842794" w14:textId="7031108B" w:rsidR="00481798" w:rsidRPr="002A07EB" w:rsidRDefault="00180BA9" w:rsidP="002A07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A07EB">
              <w:rPr>
                <w:rFonts w:ascii="Arial" w:hAnsi="Arial" w:cs="Arial"/>
                <w:sz w:val="24"/>
                <w:szCs w:val="24"/>
              </w:rPr>
              <w:t>A m</w:t>
            </w:r>
            <w:r w:rsidR="00481798" w:rsidRPr="002A07EB">
              <w:rPr>
                <w:rFonts w:ascii="Arial" w:hAnsi="Arial" w:cs="Arial"/>
                <w:sz w:val="24"/>
                <w:szCs w:val="24"/>
              </w:rPr>
              <w:t>apping to</w:t>
            </w:r>
            <w:r w:rsidRPr="002A07EB">
              <w:rPr>
                <w:rFonts w:ascii="Arial" w:hAnsi="Arial" w:cs="Arial"/>
                <w:sz w:val="24"/>
                <w:szCs w:val="24"/>
              </w:rPr>
              <w:t xml:space="preserve"> the relevant knowledge, skills and behaviours, competencies and programme learning outcomes.</w:t>
            </w:r>
            <w:r w:rsidR="00481798" w:rsidRPr="002A07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E3B8E8" w14:textId="42D39D1E" w:rsidR="00427968" w:rsidRDefault="00427968" w:rsidP="002A07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A07EB">
              <w:rPr>
                <w:rFonts w:ascii="Arial" w:hAnsi="Arial" w:cs="Arial"/>
                <w:sz w:val="24"/>
                <w:szCs w:val="24"/>
              </w:rPr>
              <w:t>Scheduled learning and teaching hours</w:t>
            </w:r>
            <w:r w:rsidR="002E7C0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AFC2B2" w14:textId="1A255630" w:rsidR="002E7C08" w:rsidRPr="002A07EB" w:rsidRDefault="002E7C08" w:rsidP="002A07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Off-the-job hours and timing. </w:t>
            </w:r>
          </w:p>
          <w:p w14:paraId="5CD6B263" w14:textId="2C4EC9D4" w:rsidR="00FA081F" w:rsidRPr="002A07EB" w:rsidRDefault="00FA081F" w:rsidP="002A07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A07EB">
              <w:rPr>
                <w:rFonts w:ascii="Arial" w:hAnsi="Arial" w:cs="Arial"/>
                <w:sz w:val="24"/>
                <w:szCs w:val="24"/>
              </w:rPr>
              <w:t>Guided independent study.</w:t>
            </w:r>
          </w:p>
          <w:p w14:paraId="00A21963" w14:textId="65A197B7" w:rsidR="00FA081F" w:rsidRPr="002A07EB" w:rsidRDefault="00FA081F" w:rsidP="002A07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A07EB">
              <w:rPr>
                <w:rFonts w:ascii="Arial" w:hAnsi="Arial" w:cs="Arial"/>
                <w:sz w:val="24"/>
                <w:szCs w:val="24"/>
              </w:rPr>
              <w:t>Work-based learning activity.</w:t>
            </w:r>
          </w:p>
          <w:p w14:paraId="5CEE12EA" w14:textId="4F69A948" w:rsidR="00070690" w:rsidRPr="00E405B9" w:rsidRDefault="00070690" w:rsidP="00E405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081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34588B07" w14:textId="22159C0D" w:rsidR="008A460A" w:rsidRPr="00A4184D" w:rsidRDefault="006D0E26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25B0" w14:paraId="6DCD7EC6" w14:textId="77777777" w:rsidTr="00802241">
        <w:tc>
          <w:tcPr>
            <w:tcW w:w="12469" w:type="dxa"/>
          </w:tcPr>
          <w:p w14:paraId="456816CC" w14:textId="77777777" w:rsidR="00FC25B0" w:rsidRDefault="00932E63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training plan will be developed for each apprentice and </w:t>
            </w:r>
            <w:r w:rsidR="00F953A0">
              <w:rPr>
                <w:rFonts w:ascii="Arial" w:hAnsi="Arial" w:cs="Arial"/>
                <w:sz w:val="24"/>
                <w:szCs w:val="24"/>
              </w:rPr>
              <w:t xml:space="preserve">appropriate plans are in place to ensure that apprentices and employers are given the opportunity to contribute to </w:t>
            </w:r>
            <w:r w:rsidR="006F1576">
              <w:rPr>
                <w:rFonts w:ascii="Arial" w:hAnsi="Arial" w:cs="Arial"/>
                <w:sz w:val="24"/>
                <w:szCs w:val="24"/>
              </w:rPr>
              <w:t xml:space="preserve">their development. </w:t>
            </w:r>
          </w:p>
          <w:p w14:paraId="099DE088" w14:textId="77777777" w:rsidR="00D16590" w:rsidRDefault="00D16590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F61CD" w14:textId="1666F219" w:rsidR="00D16590" w:rsidRDefault="00116A6E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apprentice</w:t>
            </w:r>
            <w:r w:rsidR="00534644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t</w:t>
            </w:r>
            <w:r w:rsidR="00D16590">
              <w:rPr>
                <w:rFonts w:ascii="Arial" w:hAnsi="Arial" w:cs="Arial"/>
                <w:sz w:val="24"/>
                <w:szCs w:val="24"/>
              </w:rPr>
              <w:t xml:space="preserve">raining plan must clearly define the expectations and responsibilities </w:t>
            </w:r>
            <w:r>
              <w:rPr>
                <w:rFonts w:ascii="Arial" w:hAnsi="Arial" w:cs="Arial"/>
                <w:sz w:val="24"/>
                <w:szCs w:val="24"/>
              </w:rPr>
              <w:t xml:space="preserve">as to how </w:t>
            </w:r>
            <w:r w:rsidR="0081454F">
              <w:rPr>
                <w:rFonts w:ascii="Arial" w:hAnsi="Arial" w:cs="Arial"/>
                <w:sz w:val="24"/>
                <w:szCs w:val="24"/>
              </w:rPr>
              <w:t>the university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their employers will work together to </w:t>
            </w:r>
            <w:r w:rsidR="0082345A">
              <w:rPr>
                <w:rFonts w:ascii="Arial" w:hAnsi="Arial" w:cs="Arial"/>
                <w:sz w:val="24"/>
                <w:szCs w:val="24"/>
              </w:rPr>
              <w:t xml:space="preserve">support them in achieving full occupational competence.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6E06CC" w14:textId="77777777" w:rsidR="008F5158" w:rsidRDefault="008F5158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90E1B" w14:textId="6076AA3C" w:rsidR="008F5158" w:rsidRDefault="008F5158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plans should also reflect the outcomes of the </w:t>
            </w:r>
            <w:r w:rsidR="00425EF8">
              <w:rPr>
                <w:rFonts w:ascii="Arial" w:hAnsi="Arial" w:cs="Arial"/>
                <w:sz w:val="24"/>
                <w:szCs w:val="24"/>
              </w:rPr>
              <w:t xml:space="preserve">pre-entry assessment </w:t>
            </w:r>
            <w:r w:rsidR="00D7456B">
              <w:rPr>
                <w:rFonts w:ascii="Arial" w:hAnsi="Arial" w:cs="Arial"/>
                <w:sz w:val="24"/>
                <w:szCs w:val="24"/>
              </w:rPr>
              <w:t>of apprentices’ prior learning and experience</w:t>
            </w:r>
            <w:r w:rsidR="00B64363">
              <w:rPr>
                <w:rFonts w:ascii="Arial" w:hAnsi="Arial" w:cs="Arial"/>
                <w:sz w:val="24"/>
                <w:szCs w:val="24"/>
              </w:rPr>
              <w:t>. To this end, they must reflect any resultant removed content</w:t>
            </w:r>
            <w:r w:rsidR="00AA419F">
              <w:rPr>
                <w:rFonts w:ascii="Arial" w:hAnsi="Arial" w:cs="Arial"/>
                <w:sz w:val="24"/>
                <w:szCs w:val="24"/>
              </w:rPr>
              <w:t xml:space="preserve">, an appropriate reduction in the duration of the apprenticeship and an appropriate reduction in funding. </w:t>
            </w:r>
          </w:p>
          <w:p w14:paraId="019B5BFB" w14:textId="77777777" w:rsidR="006F1576" w:rsidRDefault="006F1576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A8839" w14:textId="44A114E5" w:rsidR="00CA1D05" w:rsidRDefault="00CA1D05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315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1DA8BFA9" w14:textId="19201006" w:rsidR="00FC25B0" w:rsidRPr="00A4184D" w:rsidRDefault="00534644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73545" w14:paraId="48904514" w14:textId="77777777" w:rsidTr="00802241">
        <w:tc>
          <w:tcPr>
            <w:tcW w:w="12469" w:type="dxa"/>
          </w:tcPr>
          <w:p w14:paraId="42D24D60" w14:textId="04F67B18" w:rsidR="00973545" w:rsidRDefault="00C57BD9" w:rsidP="00326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Enrichment activities are embedded within the apprenticeship.</w:t>
            </w:r>
          </w:p>
          <w:p w14:paraId="40FB6272" w14:textId="77777777" w:rsidR="00C57BD9" w:rsidRDefault="00C57BD9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1C284" w14:textId="77777777" w:rsidR="00973545" w:rsidRDefault="00973545" w:rsidP="003263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2E8E7" w14:textId="77777777" w:rsidR="00973545" w:rsidRDefault="00973545" w:rsidP="003263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905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776DC0F4" w14:textId="175A3350" w:rsidR="00973545" w:rsidRPr="00A4184D" w:rsidRDefault="00534644" w:rsidP="00F763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FD3DF50" w14:textId="77777777" w:rsidR="0067718E" w:rsidRDefault="0067718E" w:rsidP="000B23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4D5CCE" w14:textId="77777777" w:rsidR="00534644" w:rsidRPr="0067718E" w:rsidRDefault="00534644" w:rsidP="000B23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674178" w14:textId="77777777" w:rsidR="00E60B52" w:rsidRDefault="00E60B52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AB10F59" w14:textId="77777777" w:rsidR="00273F0C" w:rsidRDefault="00273F0C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B20D75" w14:textId="77777777" w:rsidR="00273F0C" w:rsidRDefault="00273F0C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A9C762" w14:textId="77777777" w:rsidR="00273F0C" w:rsidRDefault="00273F0C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155F7E" w14:textId="38A29DE8" w:rsidR="00E60B52" w:rsidRDefault="00E60B52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End-Point Assessment</w:t>
      </w:r>
      <w:r w:rsidR="00BE1EFE">
        <w:rPr>
          <w:rFonts w:ascii="Arial" w:hAnsi="Arial" w:cs="Arial"/>
          <w:b/>
          <w:bCs/>
          <w:i/>
          <w:iCs/>
          <w:sz w:val="24"/>
          <w:szCs w:val="24"/>
        </w:rPr>
        <w:t>s</w:t>
      </w:r>
    </w:p>
    <w:p w14:paraId="38410B41" w14:textId="77777777" w:rsidR="00E60B52" w:rsidRDefault="00E60B52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469"/>
        <w:gridCol w:w="1560"/>
      </w:tblGrid>
      <w:tr w:rsidR="00BE1EFE" w:rsidRPr="00A4184D" w14:paraId="46EB5F99" w14:textId="77777777" w:rsidTr="008156DB">
        <w:tc>
          <w:tcPr>
            <w:tcW w:w="12469" w:type="dxa"/>
            <w:shd w:val="clear" w:color="auto" w:fill="DAE9F7" w:themeFill="text2" w:themeFillTint="1A"/>
          </w:tcPr>
          <w:p w14:paraId="618DE441" w14:textId="77777777" w:rsidR="00BE1EFE" w:rsidRDefault="00BE1EFE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Through the process of developing the proposed apprenticeship, you must ensure that: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1B7A8920" w14:textId="77777777" w:rsidR="00BE1EFE" w:rsidRPr="00A4184D" w:rsidRDefault="00BE1EFE" w:rsidP="00815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Programme Team Verification</w:t>
            </w:r>
          </w:p>
        </w:tc>
      </w:tr>
      <w:tr w:rsidR="00BE1EFE" w14:paraId="19CEDA87" w14:textId="77777777" w:rsidTr="008156DB">
        <w:tc>
          <w:tcPr>
            <w:tcW w:w="12469" w:type="dxa"/>
          </w:tcPr>
          <w:p w14:paraId="757C9699" w14:textId="0378051A" w:rsidR="00BE1EFE" w:rsidRDefault="00BE1EFE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Apprentices </w:t>
            </w:r>
            <w:r w:rsidR="00A11196">
              <w:rPr>
                <w:rFonts w:ascii="Arial" w:hAnsi="Arial" w:cs="Arial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sz w:val="24"/>
                <w:szCs w:val="24"/>
              </w:rPr>
              <w:t xml:space="preserve"> only </w:t>
            </w:r>
            <w:r w:rsidR="00534644">
              <w:rPr>
                <w:rFonts w:ascii="Arial" w:hAnsi="Arial" w:cs="Arial"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sz w:val="24"/>
                <w:szCs w:val="24"/>
              </w:rPr>
              <w:t xml:space="preserve">able to take their End-Point Assessment once they have </w:t>
            </w:r>
            <w:r w:rsidR="00660B07">
              <w:rPr>
                <w:rFonts w:ascii="Arial" w:hAnsi="Arial" w:cs="Arial"/>
                <w:sz w:val="24"/>
                <w:szCs w:val="24"/>
              </w:rPr>
              <w:t>met their minimum duration of the apprenticeship (</w:t>
            </w:r>
            <w:r w:rsidR="00660B07" w:rsidRPr="00FF3D87">
              <w:rPr>
                <w:rFonts w:ascii="Arial" w:hAnsi="Arial" w:cs="Arial"/>
                <w:b/>
                <w:bCs/>
                <w:sz w:val="24"/>
                <w:szCs w:val="24"/>
              </w:rPr>
              <w:t>minimum of 372 days</w:t>
            </w:r>
            <w:r w:rsidR="00660B07">
              <w:rPr>
                <w:rFonts w:ascii="Arial" w:hAnsi="Arial" w:cs="Arial"/>
                <w:sz w:val="24"/>
                <w:szCs w:val="24"/>
              </w:rPr>
              <w:t>), ha</w:t>
            </w:r>
            <w:r w:rsidR="00342D2D">
              <w:rPr>
                <w:rFonts w:ascii="Arial" w:hAnsi="Arial" w:cs="Arial"/>
                <w:sz w:val="24"/>
                <w:szCs w:val="24"/>
              </w:rPr>
              <w:t>ve</w:t>
            </w:r>
            <w:r w:rsidR="00660B07">
              <w:rPr>
                <w:rFonts w:ascii="Arial" w:hAnsi="Arial" w:cs="Arial"/>
                <w:sz w:val="24"/>
                <w:szCs w:val="24"/>
              </w:rPr>
              <w:t xml:space="preserve"> satisfied the gatewa</w:t>
            </w:r>
            <w:r w:rsidR="00A11196">
              <w:rPr>
                <w:rFonts w:ascii="Arial" w:hAnsi="Arial" w:cs="Arial"/>
                <w:sz w:val="24"/>
                <w:szCs w:val="24"/>
              </w:rPr>
              <w:t xml:space="preserve">y requirements set out in the </w:t>
            </w:r>
            <w:r w:rsidR="00342D2D">
              <w:rPr>
                <w:rFonts w:ascii="Arial" w:hAnsi="Arial" w:cs="Arial"/>
                <w:sz w:val="24"/>
                <w:szCs w:val="24"/>
              </w:rPr>
              <w:t>A</w:t>
            </w:r>
            <w:r w:rsidR="00A11196">
              <w:rPr>
                <w:rFonts w:ascii="Arial" w:hAnsi="Arial" w:cs="Arial"/>
                <w:sz w:val="24"/>
                <w:szCs w:val="24"/>
              </w:rPr>
              <w:t xml:space="preserve">ssessment </w:t>
            </w:r>
            <w:r w:rsidR="00342D2D">
              <w:rPr>
                <w:rFonts w:ascii="Arial" w:hAnsi="Arial" w:cs="Arial"/>
                <w:sz w:val="24"/>
                <w:szCs w:val="24"/>
              </w:rPr>
              <w:t>P</w:t>
            </w:r>
            <w:r w:rsidR="00A11196">
              <w:rPr>
                <w:rFonts w:ascii="Arial" w:hAnsi="Arial" w:cs="Arial"/>
                <w:sz w:val="24"/>
                <w:szCs w:val="24"/>
              </w:rPr>
              <w:t>lan</w:t>
            </w:r>
            <w:r w:rsidR="006B76FD">
              <w:rPr>
                <w:rFonts w:ascii="Arial" w:hAnsi="Arial" w:cs="Arial"/>
                <w:sz w:val="24"/>
                <w:szCs w:val="24"/>
              </w:rPr>
              <w:t>, completed the required off-the-job training requirements</w:t>
            </w:r>
            <w:r w:rsidR="00E916F9">
              <w:rPr>
                <w:rFonts w:ascii="Arial" w:hAnsi="Arial" w:cs="Arial"/>
                <w:sz w:val="24"/>
                <w:szCs w:val="24"/>
              </w:rPr>
              <w:t>,</w:t>
            </w:r>
            <w:r w:rsidR="00A11196">
              <w:rPr>
                <w:rFonts w:ascii="Arial" w:hAnsi="Arial" w:cs="Arial"/>
                <w:sz w:val="24"/>
                <w:szCs w:val="24"/>
              </w:rPr>
              <w:t xml:space="preserve"> and the</w:t>
            </w:r>
            <w:r w:rsidR="00337579">
              <w:rPr>
                <w:rFonts w:ascii="Arial" w:hAnsi="Arial" w:cs="Arial"/>
                <w:sz w:val="24"/>
                <w:szCs w:val="24"/>
              </w:rPr>
              <w:t xml:space="preserve"> university and their</w:t>
            </w:r>
            <w:r w:rsidR="00A11196">
              <w:rPr>
                <w:rFonts w:ascii="Arial" w:hAnsi="Arial" w:cs="Arial"/>
                <w:sz w:val="24"/>
                <w:szCs w:val="24"/>
              </w:rPr>
              <w:t xml:space="preserve"> employer is content that they have </w:t>
            </w:r>
            <w:r w:rsidR="00C61F22">
              <w:rPr>
                <w:rFonts w:ascii="Arial" w:hAnsi="Arial" w:cs="Arial"/>
                <w:sz w:val="24"/>
                <w:szCs w:val="24"/>
              </w:rPr>
              <w:t xml:space="preserve">developed the required knowledge, skills and behaviours to successfully complete their apprenticeship. </w:t>
            </w:r>
          </w:p>
          <w:p w14:paraId="4EBF5BA7" w14:textId="1CB90F16" w:rsidR="003F7F39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43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1E2C052A" w14:textId="63460E66" w:rsidR="00BE1EFE" w:rsidRDefault="00342D2D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F3D87" w14:paraId="31F57100" w14:textId="77777777" w:rsidTr="008156DB">
        <w:tc>
          <w:tcPr>
            <w:tcW w:w="12469" w:type="dxa"/>
          </w:tcPr>
          <w:p w14:paraId="6D4C8E7D" w14:textId="77777777" w:rsidR="00FF3D87" w:rsidRDefault="005129E6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Apprentices will be </w:t>
            </w:r>
            <w:r w:rsidR="009D71B3">
              <w:rPr>
                <w:rFonts w:ascii="Arial" w:hAnsi="Arial" w:cs="Arial"/>
                <w:sz w:val="24"/>
                <w:szCs w:val="24"/>
              </w:rPr>
              <w:t>supported to fully understand the End-Point Assessment process.</w:t>
            </w:r>
          </w:p>
          <w:p w14:paraId="7247F266" w14:textId="77777777" w:rsidR="003F7F39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C74B6" w14:textId="77777777" w:rsidR="003F7F39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E664F" w14:textId="64CC9A0A" w:rsidR="00342D2D" w:rsidRDefault="00342D2D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80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7ED7A582" w14:textId="229CE265" w:rsidR="00FF3D87" w:rsidRDefault="00342D2D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738F" w14:paraId="7FCDF6FB" w14:textId="77777777" w:rsidTr="008156DB">
        <w:tc>
          <w:tcPr>
            <w:tcW w:w="12469" w:type="dxa"/>
          </w:tcPr>
          <w:p w14:paraId="0C09EBEF" w14:textId="513A15FD" w:rsidR="0046738F" w:rsidRDefault="0046738F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Apprentices will be appropriately </w:t>
            </w:r>
            <w:r w:rsidR="007F6E99">
              <w:rPr>
                <w:rFonts w:ascii="Arial" w:hAnsi="Arial" w:cs="Arial"/>
                <w:sz w:val="24"/>
                <w:szCs w:val="24"/>
              </w:rPr>
              <w:t xml:space="preserve">prepared </w:t>
            </w:r>
            <w:r w:rsidR="008E357B">
              <w:rPr>
                <w:rFonts w:ascii="Arial" w:hAnsi="Arial" w:cs="Arial"/>
                <w:sz w:val="24"/>
                <w:szCs w:val="24"/>
              </w:rPr>
              <w:t xml:space="preserve">and supported </w:t>
            </w:r>
            <w:r w:rsidR="007F6E99">
              <w:rPr>
                <w:rFonts w:ascii="Arial" w:hAnsi="Arial" w:cs="Arial"/>
                <w:sz w:val="24"/>
                <w:szCs w:val="24"/>
              </w:rPr>
              <w:t>to transition from their degree to the End-Point Assessment.</w:t>
            </w:r>
          </w:p>
          <w:p w14:paraId="4A22F7F2" w14:textId="77777777" w:rsidR="003F7F39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D106B" w14:textId="77777777" w:rsidR="003F7F39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43460" w14:textId="4AECDACF" w:rsidR="00342D2D" w:rsidRDefault="00342D2D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777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05EA1255" w14:textId="2C69E913" w:rsidR="0046738F" w:rsidRDefault="00342D2D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05D5" w14:paraId="64917D72" w14:textId="77777777" w:rsidTr="008156DB">
        <w:tc>
          <w:tcPr>
            <w:tcW w:w="12469" w:type="dxa"/>
          </w:tcPr>
          <w:p w14:paraId="2976F1C7" w14:textId="77777777" w:rsidR="000C05D5" w:rsidRDefault="000C05D5" w:rsidP="008156DB">
            <w:pPr>
              <w:rPr>
                <w:rFonts w:ascii="Arial" w:hAnsi="Arial" w:cs="Arial"/>
                <w:sz w:val="24"/>
                <w:szCs w:val="24"/>
              </w:rPr>
            </w:pPr>
            <w:r w:rsidRPr="000C05D5">
              <w:rPr>
                <w:rFonts w:ascii="Arial" w:hAnsi="Arial" w:cs="Arial"/>
                <w:sz w:val="24"/>
                <w:szCs w:val="24"/>
              </w:rPr>
              <w:t>No new learning will take place during the End-Point Assessment period.</w:t>
            </w:r>
          </w:p>
          <w:p w14:paraId="790965F3" w14:textId="77777777" w:rsidR="000C05D5" w:rsidRDefault="000C05D5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ED162" w14:textId="6BA60F86" w:rsidR="000C05D5" w:rsidRDefault="000C05D5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341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10A3521B" w14:textId="2206A6D5" w:rsidR="000C05D5" w:rsidRDefault="00342D2D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F3D87" w14:paraId="3A541022" w14:textId="77777777" w:rsidTr="008156DB">
        <w:tc>
          <w:tcPr>
            <w:tcW w:w="12469" w:type="dxa"/>
          </w:tcPr>
          <w:p w14:paraId="1762DBAA" w14:textId="77777777" w:rsidR="00FF3D87" w:rsidRDefault="00AD24D7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End-Point Assessment process must commence at least six months before the planned end date of the apprenticeship </w:t>
            </w:r>
            <w:r w:rsidR="009828AB">
              <w:rPr>
                <w:rFonts w:ascii="Arial" w:hAnsi="Arial" w:cs="Arial"/>
                <w:b/>
                <w:bCs/>
                <w:sz w:val="24"/>
                <w:szCs w:val="24"/>
              </w:rPr>
              <w:t>(non-integrated apprenticeships</w:t>
            </w:r>
            <w:r w:rsidR="004E4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only</w:t>
            </w:r>
            <w:r w:rsidR="009828A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982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988854" w14:textId="77777777" w:rsidR="003F7F39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7661E" w14:textId="5D031063" w:rsidR="003F7F39" w:rsidRPr="009828AB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216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51656803" w14:textId="6D9C18F3" w:rsidR="00FF3D87" w:rsidRDefault="00342D2D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F3D87" w14:paraId="2AC56354" w14:textId="77777777" w:rsidTr="008156DB">
        <w:tc>
          <w:tcPr>
            <w:tcW w:w="12469" w:type="dxa"/>
          </w:tcPr>
          <w:p w14:paraId="6FA726C7" w14:textId="77777777" w:rsidR="00FF3D87" w:rsidRDefault="001A0664" w:rsidP="00815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End-Point Assessment Organisation has been selected from the Apprenticeship Provider</w:t>
            </w:r>
            <w:r w:rsidR="00F52D6A">
              <w:rPr>
                <w:rFonts w:ascii="Arial" w:hAnsi="Arial" w:cs="Arial"/>
                <w:sz w:val="24"/>
                <w:szCs w:val="24"/>
              </w:rPr>
              <w:t xml:space="preserve"> and Assessment Register (APAR) and a price has been negotiated with the End-Point Assessment Organisation </w:t>
            </w:r>
            <w:r w:rsidR="00F52D6A">
              <w:rPr>
                <w:rFonts w:ascii="Arial" w:hAnsi="Arial" w:cs="Arial"/>
                <w:b/>
                <w:bCs/>
                <w:sz w:val="24"/>
                <w:szCs w:val="24"/>
              </w:rPr>
              <w:t>(non-integrated apprenticeships</w:t>
            </w:r>
            <w:r w:rsidR="004E4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2D6A">
              <w:rPr>
                <w:rFonts w:ascii="Arial" w:hAnsi="Arial" w:cs="Arial"/>
                <w:b/>
                <w:bCs/>
                <w:sz w:val="24"/>
                <w:szCs w:val="24"/>
              </w:rPr>
              <w:t>only)</w:t>
            </w:r>
          </w:p>
          <w:p w14:paraId="4069F6C8" w14:textId="77777777" w:rsidR="003F7F39" w:rsidRDefault="003F7F39" w:rsidP="00815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418746" w14:textId="22FC68EA" w:rsidR="003F7F39" w:rsidRPr="00F52D6A" w:rsidRDefault="003F7F39" w:rsidP="00815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303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FEF4F63" w14:textId="1C8BB73D" w:rsidR="00FF3D87" w:rsidRDefault="00342D2D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333E9" w14:paraId="5FB2C600" w14:textId="77777777" w:rsidTr="008156DB">
        <w:tc>
          <w:tcPr>
            <w:tcW w:w="12469" w:type="dxa"/>
          </w:tcPr>
          <w:p w14:paraId="6E5FEF4F" w14:textId="1846BFB1" w:rsidR="00F333E9" w:rsidRPr="00342D2D" w:rsidRDefault="00F333E9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End-Point Assessment is aligned to the Assessment Plan</w:t>
            </w:r>
            <w:r w:rsidR="00E57B52">
              <w:rPr>
                <w:rFonts w:ascii="Arial" w:hAnsi="Arial" w:cs="Arial"/>
                <w:sz w:val="24"/>
                <w:szCs w:val="24"/>
              </w:rPr>
              <w:t xml:space="preserve"> and is designed to meet the </w:t>
            </w:r>
            <w:r w:rsidR="00F01AF5">
              <w:rPr>
                <w:rFonts w:ascii="Arial" w:hAnsi="Arial" w:cs="Arial"/>
                <w:sz w:val="24"/>
                <w:szCs w:val="24"/>
              </w:rPr>
              <w:t xml:space="preserve">occupational </w:t>
            </w:r>
            <w:r w:rsidR="00E57B52">
              <w:rPr>
                <w:rFonts w:ascii="Arial" w:hAnsi="Arial" w:cs="Arial"/>
                <w:sz w:val="24"/>
                <w:szCs w:val="24"/>
              </w:rPr>
              <w:t xml:space="preserve">needs of employers and apprentices </w:t>
            </w:r>
            <w:r w:rsidR="00E57B52">
              <w:rPr>
                <w:rFonts w:ascii="Arial" w:hAnsi="Arial" w:cs="Arial"/>
                <w:b/>
                <w:bCs/>
                <w:sz w:val="24"/>
                <w:szCs w:val="24"/>
              </w:rPr>
              <w:t>(integrated</w:t>
            </w:r>
            <w:r w:rsidR="006C0B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apprenticeships only)</w:t>
            </w:r>
            <w:r w:rsidR="00342D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99A1DA" w14:textId="77777777" w:rsidR="00342D2D" w:rsidRDefault="00342D2D" w:rsidP="00815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D56281" w14:textId="4EAA3F19" w:rsidR="00342D2D" w:rsidRPr="00E57B52" w:rsidRDefault="00342D2D" w:rsidP="00815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822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0430D046" w14:textId="22306748" w:rsidR="00F333E9" w:rsidRDefault="00342D2D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03FB" w14:paraId="60376A2F" w14:textId="77777777" w:rsidTr="008156DB">
        <w:tc>
          <w:tcPr>
            <w:tcW w:w="12469" w:type="dxa"/>
          </w:tcPr>
          <w:p w14:paraId="5994B512" w14:textId="77777777" w:rsidR="00615DAE" w:rsidRDefault="003D03FB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End-Point Assessment is designed to align with the general requirements of the Institute for Apprenticeships and Technical Education</w:t>
            </w:r>
            <w:r w:rsidR="00D224C4">
              <w:rPr>
                <w:rFonts w:ascii="Arial" w:hAnsi="Arial" w:cs="Arial"/>
                <w:sz w:val="24"/>
                <w:szCs w:val="24"/>
              </w:rPr>
              <w:t>. To this end, the End-Point Assessment should be designed to ensure that</w:t>
            </w:r>
            <w:r w:rsidR="00615DAE">
              <w:rPr>
                <w:rFonts w:ascii="Arial" w:hAnsi="Arial" w:cs="Arial"/>
                <w:sz w:val="24"/>
                <w:szCs w:val="24"/>
              </w:rPr>
              <w:t xml:space="preserve"> it</w:t>
            </w:r>
            <w:r w:rsidR="00D224C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C0B351" w14:textId="77777777" w:rsidR="00615DAE" w:rsidRDefault="00615DAE" w:rsidP="00815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4C1A1F" w14:textId="5636E5A0" w:rsidR="00615DAE" w:rsidRPr="00B245CD" w:rsidRDefault="00615DAE" w:rsidP="00B245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245CD">
              <w:rPr>
                <w:rFonts w:ascii="Arial" w:hAnsi="Arial" w:cs="Arial"/>
                <w:sz w:val="24"/>
                <w:szCs w:val="24"/>
              </w:rPr>
              <w:t>Delivers valid and accurate judgements of occupational competence.</w:t>
            </w:r>
          </w:p>
          <w:p w14:paraId="02430714" w14:textId="08F1B8F6" w:rsidR="00615DAE" w:rsidRPr="00B245CD" w:rsidRDefault="00ED0AF3" w:rsidP="00B245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245CD">
              <w:rPr>
                <w:rFonts w:ascii="Arial" w:hAnsi="Arial" w:cs="Arial"/>
                <w:sz w:val="24"/>
                <w:szCs w:val="24"/>
              </w:rPr>
              <w:t>Produces consistent and reliable judgements.</w:t>
            </w:r>
          </w:p>
          <w:p w14:paraId="1A41375E" w14:textId="40CBD9BA" w:rsidR="00ED0AF3" w:rsidRPr="00B245CD" w:rsidRDefault="00C4541D" w:rsidP="00B245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245CD">
              <w:rPr>
                <w:rFonts w:ascii="Arial" w:hAnsi="Arial" w:cs="Arial"/>
                <w:sz w:val="24"/>
                <w:szCs w:val="24"/>
              </w:rPr>
              <w:t>Is assessed independently.</w:t>
            </w:r>
          </w:p>
          <w:p w14:paraId="2FB6B514" w14:textId="77777777" w:rsidR="002B3C55" w:rsidRPr="00B245CD" w:rsidRDefault="002B3C55" w:rsidP="00B245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245CD">
              <w:rPr>
                <w:rFonts w:ascii="Arial" w:hAnsi="Arial" w:cs="Arial"/>
                <w:sz w:val="24"/>
                <w:szCs w:val="24"/>
              </w:rPr>
              <w:t>Is graded using at least one level above pass.</w:t>
            </w:r>
          </w:p>
          <w:p w14:paraId="349B275F" w14:textId="77777777" w:rsidR="00866AA3" w:rsidRPr="00B245CD" w:rsidRDefault="002B3C55" w:rsidP="00B245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245CD">
              <w:rPr>
                <w:rFonts w:ascii="Arial" w:hAnsi="Arial" w:cs="Arial"/>
                <w:sz w:val="24"/>
                <w:szCs w:val="24"/>
              </w:rPr>
              <w:t>Is feasible, manageable and affordable.</w:t>
            </w:r>
          </w:p>
          <w:p w14:paraId="58004D23" w14:textId="38E53769" w:rsidR="002B3C55" w:rsidRPr="00B245CD" w:rsidRDefault="00866AA3" w:rsidP="00B245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245CD">
              <w:rPr>
                <w:rFonts w:ascii="Arial" w:hAnsi="Arial" w:cs="Arial"/>
                <w:sz w:val="24"/>
                <w:szCs w:val="24"/>
              </w:rPr>
              <w:t xml:space="preserve">Enables the End-Point Assessment Organisation </w:t>
            </w:r>
            <w:r w:rsidR="00B04383" w:rsidRPr="00B245CD">
              <w:rPr>
                <w:rFonts w:ascii="Arial" w:hAnsi="Arial" w:cs="Arial"/>
                <w:sz w:val="24"/>
                <w:szCs w:val="24"/>
              </w:rPr>
              <w:t xml:space="preserve">to make </w:t>
            </w:r>
            <w:r w:rsidR="00B245CD" w:rsidRPr="00B245CD">
              <w:rPr>
                <w:rFonts w:ascii="Arial" w:hAnsi="Arial" w:cs="Arial"/>
                <w:sz w:val="24"/>
                <w:szCs w:val="24"/>
              </w:rPr>
              <w:t>reasonable adjustments</w:t>
            </w:r>
            <w:r w:rsidR="00B245CD">
              <w:rPr>
                <w:rFonts w:ascii="Arial" w:hAnsi="Arial" w:cs="Arial"/>
                <w:sz w:val="24"/>
                <w:szCs w:val="24"/>
              </w:rPr>
              <w:t>.</w:t>
            </w:r>
            <w:r w:rsidR="002B3C55" w:rsidRPr="00B245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7379AB" w14:textId="77777777" w:rsidR="00615DAE" w:rsidRDefault="00615DAE" w:rsidP="00815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D0D541" w14:textId="77777777" w:rsidR="003D03FB" w:rsidRDefault="003D03FB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(integrated apprenticeships only)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7D8CF7" w14:textId="5AAC277B" w:rsidR="003F7F39" w:rsidRPr="003D03FB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857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1795930F" w14:textId="277F350B" w:rsidR="003D03FB" w:rsidRDefault="00151277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3C9D" w14:paraId="40235A71" w14:textId="77777777" w:rsidTr="008156DB">
        <w:tc>
          <w:tcPr>
            <w:tcW w:w="12469" w:type="dxa"/>
          </w:tcPr>
          <w:p w14:paraId="250AD90B" w14:textId="77777777" w:rsidR="00893C9D" w:rsidRDefault="00893C9D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applicable, </w:t>
            </w:r>
            <w:r w:rsidR="00B15283">
              <w:rPr>
                <w:rFonts w:ascii="Arial" w:hAnsi="Arial" w:cs="Arial"/>
                <w:sz w:val="24"/>
                <w:szCs w:val="24"/>
              </w:rPr>
              <w:t xml:space="preserve">the End-Point Assessment </w:t>
            </w:r>
            <w:r w:rsidR="00A66174">
              <w:rPr>
                <w:rFonts w:ascii="Arial" w:hAnsi="Arial" w:cs="Arial"/>
                <w:sz w:val="24"/>
                <w:szCs w:val="24"/>
              </w:rPr>
              <w:t xml:space="preserve">is designed to comply with the requirements and/or assessment procedures </w:t>
            </w:r>
            <w:r w:rsidR="0064593D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8A3F59">
              <w:rPr>
                <w:rFonts w:ascii="Arial" w:hAnsi="Arial" w:cs="Arial"/>
                <w:sz w:val="24"/>
                <w:szCs w:val="24"/>
              </w:rPr>
              <w:t xml:space="preserve">a PSRB(s) </w:t>
            </w:r>
            <w:r w:rsidR="008A3F59">
              <w:rPr>
                <w:rFonts w:ascii="Arial" w:hAnsi="Arial" w:cs="Arial"/>
                <w:b/>
                <w:bCs/>
                <w:sz w:val="24"/>
                <w:szCs w:val="24"/>
              </w:rPr>
              <w:t>(integrated apprenticeships only)</w:t>
            </w:r>
            <w:r w:rsidR="008A3F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FB8E15" w14:textId="77777777" w:rsidR="003F7F39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85975" w14:textId="5253F6D0" w:rsidR="003F7F39" w:rsidRPr="008A3F59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8279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05CB89E" w14:textId="43D171B5" w:rsidR="00893C9D" w:rsidRDefault="00151277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A2A02" w14:paraId="20308414" w14:textId="77777777" w:rsidTr="008156DB">
        <w:tc>
          <w:tcPr>
            <w:tcW w:w="12469" w:type="dxa"/>
          </w:tcPr>
          <w:p w14:paraId="31BEB022" w14:textId="77777777" w:rsidR="00BA2A02" w:rsidRDefault="00BA2A02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applicable, </w:t>
            </w:r>
            <w:r w:rsidR="00AD50A3">
              <w:rPr>
                <w:rFonts w:ascii="Arial" w:hAnsi="Arial" w:cs="Arial"/>
                <w:sz w:val="24"/>
                <w:szCs w:val="24"/>
              </w:rPr>
              <w:t xml:space="preserve">should the apprenticeship be subject to a PSRB that controls access to an occupation, that they have been involved in the development of the End-Point Assessment </w:t>
            </w:r>
            <w:r w:rsidR="00AD50A3">
              <w:rPr>
                <w:rFonts w:ascii="Arial" w:hAnsi="Arial" w:cs="Arial"/>
                <w:b/>
                <w:bCs/>
                <w:sz w:val="24"/>
                <w:szCs w:val="24"/>
              </w:rPr>
              <w:t>(integrated apprenticeships only)</w:t>
            </w:r>
            <w:r w:rsidR="00AD50A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F3C60F" w14:textId="77777777" w:rsidR="003F7F39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93A91" w14:textId="5399CCB4" w:rsidR="003F7F39" w:rsidRPr="00AD50A3" w:rsidRDefault="003F7F39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894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6EC89607" w14:textId="5F616361" w:rsidR="00BA2A02" w:rsidRDefault="00151277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F3263" w14:paraId="133BC655" w14:textId="77777777" w:rsidTr="008156DB">
        <w:tc>
          <w:tcPr>
            <w:tcW w:w="12469" w:type="dxa"/>
          </w:tcPr>
          <w:p w14:paraId="6D34168B" w14:textId="12757279" w:rsidR="001F3263" w:rsidRPr="001F3263" w:rsidRDefault="001F3263" w:rsidP="00815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F4838">
              <w:rPr>
                <w:rFonts w:ascii="Arial" w:hAnsi="Arial" w:cs="Arial"/>
                <w:sz w:val="24"/>
                <w:szCs w:val="24"/>
              </w:rPr>
              <w:t xml:space="preserve"> suitable</w:t>
            </w:r>
            <w:r>
              <w:rPr>
                <w:rFonts w:ascii="Arial" w:hAnsi="Arial" w:cs="Arial"/>
                <w:sz w:val="24"/>
                <w:szCs w:val="24"/>
              </w:rPr>
              <w:t xml:space="preserve"> pool of independent assessors</w:t>
            </w:r>
            <w:r w:rsidR="0091745B">
              <w:rPr>
                <w:rFonts w:ascii="Arial" w:hAnsi="Arial" w:cs="Arial"/>
                <w:sz w:val="24"/>
                <w:szCs w:val="24"/>
              </w:rPr>
              <w:t xml:space="preserve">, who are appropriately qualified and have appropriate knowledge, expertise and </w:t>
            </w:r>
            <w:r w:rsidR="00EF4838">
              <w:rPr>
                <w:rFonts w:ascii="Arial" w:hAnsi="Arial" w:cs="Arial"/>
                <w:sz w:val="24"/>
                <w:szCs w:val="24"/>
              </w:rPr>
              <w:t>occupational competence,</w:t>
            </w:r>
            <w:r>
              <w:rPr>
                <w:rFonts w:ascii="Arial" w:hAnsi="Arial" w:cs="Arial"/>
                <w:sz w:val="24"/>
                <w:szCs w:val="24"/>
              </w:rPr>
              <w:t xml:space="preserve"> is deployed to assess the End-Point Assessment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(integrated apprenticeships only)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430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0251B28F" w14:textId="0FF9A945" w:rsidR="001F3263" w:rsidRDefault="00151277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E86B900" w14:textId="77777777" w:rsidR="00E60B52" w:rsidRDefault="00E60B52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C0DE6D" w14:textId="77777777" w:rsidR="00E60B52" w:rsidRDefault="00E60B52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05149FB" w14:textId="77777777" w:rsidR="00151277" w:rsidRDefault="00151277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37F46F6" w14:textId="77777777" w:rsidR="00151277" w:rsidRDefault="00151277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C52DA" w14:textId="77777777" w:rsidR="00151277" w:rsidRDefault="00151277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A72FB7A" w14:textId="351CB901" w:rsidR="002222A4" w:rsidRDefault="00C741E4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Apprentice Progress</w:t>
      </w:r>
      <w:r w:rsidR="00B50EED">
        <w:rPr>
          <w:rFonts w:ascii="Arial" w:hAnsi="Arial" w:cs="Arial"/>
          <w:b/>
          <w:bCs/>
          <w:i/>
          <w:iCs/>
          <w:sz w:val="24"/>
          <w:szCs w:val="24"/>
        </w:rPr>
        <w:t>/Support</w:t>
      </w:r>
    </w:p>
    <w:p w14:paraId="6F35C10E" w14:textId="77777777" w:rsidR="00536DD0" w:rsidRDefault="00536DD0" w:rsidP="000B2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469"/>
        <w:gridCol w:w="1560"/>
      </w:tblGrid>
      <w:tr w:rsidR="00536DD0" w:rsidRPr="00A4184D" w14:paraId="52437ABE" w14:textId="77777777" w:rsidTr="008156DB">
        <w:tc>
          <w:tcPr>
            <w:tcW w:w="12469" w:type="dxa"/>
            <w:shd w:val="clear" w:color="auto" w:fill="DAE9F7" w:themeFill="text2" w:themeFillTint="1A"/>
          </w:tcPr>
          <w:p w14:paraId="11B4B706" w14:textId="77777777" w:rsidR="00536DD0" w:rsidRDefault="00536DD0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Through the process of developing the proposed apprenticeship, you must ensure that: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5CDE2BCF" w14:textId="77777777" w:rsidR="00536DD0" w:rsidRPr="00A4184D" w:rsidRDefault="00536DD0" w:rsidP="00815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Programme Team Verification</w:t>
            </w:r>
          </w:p>
        </w:tc>
      </w:tr>
      <w:tr w:rsidR="000B1ED2" w:rsidRPr="00A4184D" w14:paraId="04B46BE0" w14:textId="77777777" w:rsidTr="008156DB">
        <w:tc>
          <w:tcPr>
            <w:tcW w:w="12469" w:type="dxa"/>
          </w:tcPr>
          <w:p w14:paraId="0D3A68CF" w14:textId="77777777" w:rsidR="000B1ED2" w:rsidRDefault="00E72B3B" w:rsidP="000B1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Comprehensive i</w:t>
            </w:r>
            <w:r w:rsidR="000B1ED2">
              <w:rPr>
                <w:rFonts w:ascii="Arial" w:hAnsi="Arial" w:cs="Arial"/>
                <w:sz w:val="24"/>
                <w:szCs w:val="24"/>
              </w:rPr>
              <w:t>nduction activities are</w:t>
            </w:r>
            <w:r>
              <w:rPr>
                <w:rFonts w:ascii="Arial" w:hAnsi="Arial" w:cs="Arial"/>
                <w:sz w:val="24"/>
                <w:szCs w:val="24"/>
              </w:rPr>
              <w:t xml:space="preserve"> in place, which are</w:t>
            </w:r>
            <w:r w:rsidR="000B1ED2">
              <w:rPr>
                <w:rFonts w:ascii="Arial" w:hAnsi="Arial" w:cs="Arial"/>
                <w:sz w:val="24"/>
                <w:szCs w:val="24"/>
              </w:rPr>
              <w:t xml:space="preserve"> designed to ensure that apprentices are appropriately prepared for </w:t>
            </w:r>
            <w:r w:rsidR="000B1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0B1ED2">
              <w:rPr>
                <w:rFonts w:ascii="Arial" w:hAnsi="Arial" w:cs="Arial"/>
                <w:sz w:val="24"/>
                <w:szCs w:val="24"/>
              </w:rPr>
              <w:t>aspects of the apprenticeship.</w:t>
            </w:r>
          </w:p>
          <w:p w14:paraId="30F452D1" w14:textId="1F231C93" w:rsidR="00151277" w:rsidRDefault="00151277" w:rsidP="000B1E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066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819E6B5" w14:textId="05AB0327" w:rsidR="000B1ED2" w:rsidRDefault="00151277" w:rsidP="000B1E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AF4" w:rsidRPr="00A4184D" w14:paraId="605750FB" w14:textId="77777777" w:rsidTr="008156DB">
        <w:tc>
          <w:tcPr>
            <w:tcW w:w="12469" w:type="dxa"/>
          </w:tcPr>
          <w:p w14:paraId="2564AA12" w14:textId="77777777" w:rsidR="00880AF4" w:rsidRDefault="004138EE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Induction activities support apprentices to develop an awareness and </w:t>
            </w:r>
            <w:r w:rsidR="009B1876">
              <w:rPr>
                <w:rFonts w:ascii="Arial" w:hAnsi="Arial" w:cs="Arial"/>
                <w:sz w:val="24"/>
                <w:szCs w:val="24"/>
              </w:rPr>
              <w:t>understanding of the dangers of radicalisation and extremism in accordance with the ‘Prevent’ duty guidance.</w:t>
            </w:r>
          </w:p>
          <w:p w14:paraId="06632D38" w14:textId="0AB61D5A" w:rsidR="00151277" w:rsidRDefault="00151277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573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5CA637C" w14:textId="1009DB43" w:rsidR="00880AF4" w:rsidRDefault="00151277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F7A62" w:rsidRPr="00A4184D" w14:paraId="1219D4E2" w14:textId="77777777" w:rsidTr="008156DB">
        <w:tc>
          <w:tcPr>
            <w:tcW w:w="12469" w:type="dxa"/>
          </w:tcPr>
          <w:p w14:paraId="16787922" w14:textId="77777777" w:rsidR="001F7A62" w:rsidRDefault="001F7A62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Induction activities will contribute to apprentices’ awareness and understanding of fundamental British values.</w:t>
            </w:r>
          </w:p>
          <w:p w14:paraId="753DADD1" w14:textId="77777777" w:rsidR="00151277" w:rsidRDefault="00151277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77714" w14:textId="4D7E80FB" w:rsidR="00151277" w:rsidRDefault="00151277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483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FB01B73" w14:textId="11729DF7" w:rsidR="001F7A62" w:rsidRDefault="00151277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EA6" w:rsidRPr="00A4184D" w14:paraId="5E9A8225" w14:textId="77777777" w:rsidTr="008156DB">
        <w:tc>
          <w:tcPr>
            <w:tcW w:w="12469" w:type="dxa"/>
          </w:tcPr>
          <w:p w14:paraId="1252A22D" w14:textId="77777777" w:rsidR="008D6EA6" w:rsidRDefault="008D6EA6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Induction activities will enable apprentices to understand safeguarding, including </w:t>
            </w:r>
            <w:r w:rsidR="0076532F">
              <w:rPr>
                <w:rFonts w:ascii="Arial" w:hAnsi="Arial" w:cs="Arial"/>
                <w:sz w:val="24"/>
                <w:szCs w:val="24"/>
              </w:rPr>
              <w:t xml:space="preserve">the university’s mechanisms and policies for ensuring that they can learn and achieve safely, free from abuse, harassment and harm. </w:t>
            </w:r>
          </w:p>
          <w:p w14:paraId="764AE64D" w14:textId="680DE860" w:rsidR="0076532F" w:rsidRDefault="0076532F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190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32721B9F" w14:textId="426FB5D9" w:rsidR="008D6EA6" w:rsidRDefault="004E685B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6DD0" w:rsidRPr="00A4184D" w14:paraId="7516B8E0" w14:textId="77777777" w:rsidTr="008156DB">
        <w:tc>
          <w:tcPr>
            <w:tcW w:w="12469" w:type="dxa"/>
          </w:tcPr>
          <w:p w14:paraId="405FBF8B" w14:textId="77777777" w:rsidR="00536DD0" w:rsidRDefault="00FF7411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Tripartite meetings will take place a minimum of four times, per year</w:t>
            </w:r>
            <w:r w:rsidR="008E3E8C">
              <w:rPr>
                <w:rFonts w:ascii="Arial" w:hAnsi="Arial" w:cs="Arial"/>
                <w:sz w:val="24"/>
                <w:szCs w:val="24"/>
              </w:rPr>
              <w:t xml:space="preserve">, and that they will happen at least every 12 weeks.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C89D00" w14:textId="5BB3E461" w:rsidR="00533596" w:rsidRDefault="00533596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130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083BB18A" w14:textId="77777777" w:rsidR="00536DD0" w:rsidRPr="00A4184D" w:rsidRDefault="00536DD0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3F0F" w:rsidRPr="00A4184D" w14:paraId="29DCC93F" w14:textId="77777777" w:rsidTr="008156DB">
        <w:tc>
          <w:tcPr>
            <w:tcW w:w="12469" w:type="dxa"/>
          </w:tcPr>
          <w:p w14:paraId="3338C1B3" w14:textId="77777777" w:rsidR="003E3F0F" w:rsidRDefault="00E92A79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approach to facilitating tripartite meetings will ensure that they facilitate a three</w:t>
            </w:r>
            <w:r w:rsidR="00B50EE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way discussion between the university</w:t>
            </w:r>
            <w:r w:rsidR="00032B75">
              <w:rPr>
                <w:rFonts w:ascii="Arial" w:hAnsi="Arial" w:cs="Arial"/>
                <w:sz w:val="24"/>
                <w:szCs w:val="24"/>
              </w:rPr>
              <w:t xml:space="preserve">, apprentices and employers. </w:t>
            </w:r>
          </w:p>
          <w:p w14:paraId="145C657C" w14:textId="43419FBA" w:rsidR="00B50EED" w:rsidRDefault="00B50EED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90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37AE0403" w14:textId="732F93DA" w:rsidR="003E3F0F" w:rsidRDefault="004E685B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7594" w:rsidRPr="00A4184D" w14:paraId="50FF1697" w14:textId="77777777" w:rsidTr="008156DB">
        <w:tc>
          <w:tcPr>
            <w:tcW w:w="12469" w:type="dxa"/>
          </w:tcPr>
          <w:p w14:paraId="26A363E8" w14:textId="77777777" w:rsidR="00897594" w:rsidRDefault="00FC154F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CB25BF">
              <w:rPr>
                <w:rFonts w:ascii="Arial" w:hAnsi="Arial" w:cs="Arial"/>
                <w:b/>
                <w:bCs/>
                <w:sz w:val="24"/>
                <w:szCs w:val="24"/>
              </w:rPr>
              <w:t>non-integrated apprenticeships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23E7C">
              <w:rPr>
                <w:rFonts w:ascii="Arial" w:hAnsi="Arial" w:cs="Arial"/>
                <w:sz w:val="24"/>
                <w:szCs w:val="24"/>
              </w:rPr>
              <w:t>two tripartite review meetings a year will take place post-gateway to monitor the apprentice</w:t>
            </w:r>
            <w:r w:rsidR="00CB25BF">
              <w:rPr>
                <w:rFonts w:ascii="Arial" w:hAnsi="Arial" w:cs="Arial"/>
                <w:sz w:val="24"/>
                <w:szCs w:val="24"/>
              </w:rPr>
              <w:t>’</w:t>
            </w:r>
            <w:r w:rsidR="00523E7C">
              <w:rPr>
                <w:rFonts w:ascii="Arial" w:hAnsi="Arial" w:cs="Arial"/>
                <w:sz w:val="24"/>
                <w:szCs w:val="24"/>
              </w:rPr>
              <w:t>s progress toward</w:t>
            </w:r>
            <w:r w:rsidR="005B325A">
              <w:rPr>
                <w:rFonts w:ascii="Arial" w:hAnsi="Arial" w:cs="Arial"/>
                <w:sz w:val="24"/>
                <w:szCs w:val="24"/>
              </w:rPr>
              <w:t xml:space="preserve">s completing their End-Point Assessment. </w:t>
            </w:r>
          </w:p>
          <w:p w14:paraId="5E76EBD9" w14:textId="77777777" w:rsidR="00CB25BF" w:rsidRDefault="00CB25BF" w:rsidP="008156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8629A" w14:textId="0732903F" w:rsidR="00CB25BF" w:rsidRDefault="00CB25BF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611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36BB7833" w14:textId="6A86307C" w:rsidR="00897594" w:rsidRDefault="00CB25BF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4E47" w:rsidRPr="00A4184D" w14:paraId="413FC43B" w14:textId="77777777" w:rsidTr="008156DB">
        <w:tc>
          <w:tcPr>
            <w:tcW w:w="12469" w:type="dxa"/>
          </w:tcPr>
          <w:p w14:paraId="64D93797" w14:textId="77777777" w:rsidR="00C04E47" w:rsidRDefault="005B2F48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arrangements are in place to work with employers to ensure the working environment within which apprentices operate is appropriate to enable them to develop</w:t>
            </w:r>
            <w:r w:rsidR="00927A38">
              <w:rPr>
                <w:rFonts w:ascii="Arial" w:hAnsi="Arial" w:cs="Arial"/>
                <w:sz w:val="24"/>
                <w:szCs w:val="24"/>
              </w:rPr>
              <w:t xml:space="preserve"> the required </w:t>
            </w:r>
            <w:r w:rsidR="00661449">
              <w:rPr>
                <w:rFonts w:ascii="Arial" w:hAnsi="Arial" w:cs="Arial"/>
                <w:sz w:val="24"/>
                <w:szCs w:val="24"/>
              </w:rPr>
              <w:t>knowledge, skills and behaviours.</w:t>
            </w:r>
          </w:p>
          <w:p w14:paraId="449CC6E2" w14:textId="55472BF3" w:rsidR="00661449" w:rsidRDefault="00661449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9578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D86A39E" w14:textId="034052FA" w:rsidR="00C04E47" w:rsidRDefault="00CB25BF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5161" w:rsidRPr="00A4184D" w14:paraId="50246183" w14:textId="77777777" w:rsidTr="008156DB">
        <w:tc>
          <w:tcPr>
            <w:tcW w:w="12469" w:type="dxa"/>
          </w:tcPr>
          <w:p w14:paraId="1F9EF539" w14:textId="77777777" w:rsidR="00EF5161" w:rsidRDefault="00C52019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will be workplace support provided to apprentices from a competent </w:t>
            </w:r>
            <w:r w:rsidR="003078DB">
              <w:rPr>
                <w:rFonts w:ascii="Arial" w:hAnsi="Arial" w:cs="Arial"/>
                <w:sz w:val="24"/>
                <w:szCs w:val="24"/>
              </w:rPr>
              <w:t>mentor and coach.</w:t>
            </w:r>
          </w:p>
          <w:p w14:paraId="2D0DCDC7" w14:textId="2DE7A280" w:rsidR="003078DB" w:rsidRDefault="003078DB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642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059C16D3" w14:textId="2C16FF8A" w:rsidR="00EF5161" w:rsidRDefault="00CB25BF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74BF" w:rsidRPr="00A4184D" w14:paraId="36E33BC8" w14:textId="77777777" w:rsidTr="008156DB">
        <w:tc>
          <w:tcPr>
            <w:tcW w:w="12469" w:type="dxa"/>
          </w:tcPr>
          <w:p w14:paraId="471AC264" w14:textId="77777777" w:rsidR="008874BF" w:rsidRDefault="008874BF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Mechanisms are in place to</w:t>
            </w:r>
            <w:r w:rsidR="003A6801">
              <w:rPr>
                <w:rFonts w:ascii="Arial" w:hAnsi="Arial" w:cs="Arial"/>
                <w:sz w:val="24"/>
                <w:szCs w:val="24"/>
              </w:rPr>
              <w:t xml:space="preserve"> facilitate training for workplace mentors</w:t>
            </w:r>
            <w:r w:rsidR="002151BA">
              <w:rPr>
                <w:rFonts w:ascii="Arial" w:hAnsi="Arial" w:cs="Arial"/>
                <w:sz w:val="24"/>
                <w:szCs w:val="24"/>
              </w:rPr>
              <w:t>. Employers should be involved in the development of this training.</w:t>
            </w:r>
          </w:p>
          <w:p w14:paraId="5A05AD6C" w14:textId="1BFA207B" w:rsidR="00CB25BF" w:rsidRDefault="00CB25BF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2252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6DAE72C" w14:textId="568CE66B" w:rsidR="008874BF" w:rsidRDefault="00CB25BF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265D" w:rsidRPr="00A4184D" w14:paraId="740E17BE" w14:textId="77777777" w:rsidTr="008156DB">
        <w:tc>
          <w:tcPr>
            <w:tcW w:w="12469" w:type="dxa"/>
          </w:tcPr>
          <w:p w14:paraId="136C3AF6" w14:textId="6CF8992F" w:rsidR="0078265D" w:rsidRDefault="00C242D4" w:rsidP="0081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Arrangements are in place to ensure that employers are able to effectively utilise Aptem </w:t>
            </w:r>
            <w:r w:rsidR="00EC3E8B">
              <w:rPr>
                <w:rFonts w:ascii="Arial" w:hAnsi="Arial" w:cs="Arial"/>
                <w:sz w:val="24"/>
                <w:szCs w:val="24"/>
              </w:rPr>
              <w:t xml:space="preserve">and that </w:t>
            </w:r>
            <w:r w:rsidR="00B91759">
              <w:rPr>
                <w:rFonts w:ascii="Arial" w:hAnsi="Arial" w:cs="Arial"/>
                <w:sz w:val="24"/>
                <w:szCs w:val="24"/>
              </w:rPr>
              <w:t>t</w:t>
            </w:r>
            <w:r w:rsidR="001A580C">
              <w:rPr>
                <w:rFonts w:ascii="Arial" w:hAnsi="Arial" w:cs="Arial"/>
                <w:sz w:val="24"/>
                <w:szCs w:val="24"/>
              </w:rPr>
              <w:t>hey have a clear knowledge and understanding o</w:t>
            </w:r>
            <w:r w:rsidR="00E038BE">
              <w:rPr>
                <w:rFonts w:ascii="Arial" w:hAnsi="Arial" w:cs="Arial"/>
                <w:sz w:val="24"/>
                <w:szCs w:val="24"/>
              </w:rPr>
              <w:t>f their responsibilities</w:t>
            </w:r>
            <w:r w:rsidR="001A580C">
              <w:rPr>
                <w:rFonts w:ascii="Arial" w:hAnsi="Arial" w:cs="Arial"/>
                <w:sz w:val="24"/>
                <w:szCs w:val="24"/>
              </w:rPr>
              <w:t xml:space="preserve"> regarding their use of the system</w:t>
            </w:r>
            <w:r w:rsidR="009E1B61">
              <w:rPr>
                <w:rFonts w:ascii="Arial" w:hAnsi="Arial" w:cs="Arial"/>
                <w:sz w:val="24"/>
                <w:szCs w:val="24"/>
              </w:rPr>
              <w:t xml:space="preserve"> (i.e. purpose and timescales).</w:t>
            </w:r>
            <w:r w:rsidR="001A58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FB5505" w14:textId="2CA633A8" w:rsidR="00E038BE" w:rsidRDefault="00E038BE" w:rsidP="0081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44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04F9891F" w14:textId="6DFC1CBD" w:rsidR="0078265D" w:rsidRDefault="009E1B61" w:rsidP="008156D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A174595" w14:textId="77777777" w:rsidR="00453670" w:rsidRDefault="00453670" w:rsidP="000B23A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5F1755A" w14:textId="77777777" w:rsidR="00453670" w:rsidRPr="00F333E9" w:rsidRDefault="00453670" w:rsidP="000B23A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453670" w:rsidRPr="00F333E9" w:rsidSect="00802241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F728" w14:textId="77777777" w:rsidR="00FE7FE3" w:rsidRDefault="00FE7FE3" w:rsidP="00EC5AFB">
      <w:pPr>
        <w:spacing w:after="0" w:line="240" w:lineRule="auto"/>
      </w:pPr>
      <w:r>
        <w:separator/>
      </w:r>
    </w:p>
  </w:endnote>
  <w:endnote w:type="continuationSeparator" w:id="0">
    <w:p w14:paraId="41C05405" w14:textId="77777777" w:rsidR="00FE7FE3" w:rsidRDefault="00FE7FE3" w:rsidP="00EC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2198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EE5154" w14:textId="00296873" w:rsidR="00EC5AFB" w:rsidRDefault="00EC5A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C070B1" w14:textId="77777777" w:rsidR="00EC5AFB" w:rsidRDefault="00EC5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9439" w14:textId="77777777" w:rsidR="00FE7FE3" w:rsidRDefault="00FE7FE3" w:rsidP="00EC5AFB">
      <w:pPr>
        <w:spacing w:after="0" w:line="240" w:lineRule="auto"/>
      </w:pPr>
      <w:r>
        <w:separator/>
      </w:r>
    </w:p>
  </w:footnote>
  <w:footnote w:type="continuationSeparator" w:id="0">
    <w:p w14:paraId="07B53BC8" w14:textId="77777777" w:rsidR="00FE7FE3" w:rsidRDefault="00FE7FE3" w:rsidP="00EC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FD9"/>
    <w:multiLevelType w:val="hybridMultilevel"/>
    <w:tmpl w:val="023E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6AAE"/>
    <w:multiLevelType w:val="hybridMultilevel"/>
    <w:tmpl w:val="BC7A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6A88"/>
    <w:multiLevelType w:val="hybridMultilevel"/>
    <w:tmpl w:val="6854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69681">
    <w:abstractNumId w:val="2"/>
  </w:num>
  <w:num w:numId="2" w16cid:durableId="882014134">
    <w:abstractNumId w:val="1"/>
  </w:num>
  <w:num w:numId="3" w16cid:durableId="89600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19"/>
    <w:rsid w:val="00032B75"/>
    <w:rsid w:val="00034F67"/>
    <w:rsid w:val="000419D8"/>
    <w:rsid w:val="00042326"/>
    <w:rsid w:val="000437B8"/>
    <w:rsid w:val="00052578"/>
    <w:rsid w:val="0005387A"/>
    <w:rsid w:val="00070690"/>
    <w:rsid w:val="0007282F"/>
    <w:rsid w:val="000A1FD6"/>
    <w:rsid w:val="000A2CA9"/>
    <w:rsid w:val="000A6B13"/>
    <w:rsid w:val="000B1ED2"/>
    <w:rsid w:val="000B23A9"/>
    <w:rsid w:val="000B4EA6"/>
    <w:rsid w:val="000C05D5"/>
    <w:rsid w:val="000D0342"/>
    <w:rsid w:val="000D68E7"/>
    <w:rsid w:val="000F2703"/>
    <w:rsid w:val="000F3CE8"/>
    <w:rsid w:val="001153B6"/>
    <w:rsid w:val="00116A6E"/>
    <w:rsid w:val="00120006"/>
    <w:rsid w:val="00120760"/>
    <w:rsid w:val="0014453B"/>
    <w:rsid w:val="00151277"/>
    <w:rsid w:val="00153C05"/>
    <w:rsid w:val="00180BA9"/>
    <w:rsid w:val="00184C86"/>
    <w:rsid w:val="0019084E"/>
    <w:rsid w:val="001A0664"/>
    <w:rsid w:val="001A3F74"/>
    <w:rsid w:val="001A580C"/>
    <w:rsid w:val="001B3270"/>
    <w:rsid w:val="001E0D27"/>
    <w:rsid w:val="001E6249"/>
    <w:rsid w:val="001E7E47"/>
    <w:rsid w:val="001F3263"/>
    <w:rsid w:val="001F7A62"/>
    <w:rsid w:val="00212B5C"/>
    <w:rsid w:val="002151BA"/>
    <w:rsid w:val="002222A4"/>
    <w:rsid w:val="00230713"/>
    <w:rsid w:val="00230D5C"/>
    <w:rsid w:val="00231229"/>
    <w:rsid w:val="00241096"/>
    <w:rsid w:val="00256C78"/>
    <w:rsid w:val="00273F0C"/>
    <w:rsid w:val="002807F6"/>
    <w:rsid w:val="00292E2A"/>
    <w:rsid w:val="0029402C"/>
    <w:rsid w:val="002A07EB"/>
    <w:rsid w:val="002B1162"/>
    <w:rsid w:val="002B3C55"/>
    <w:rsid w:val="002B51EB"/>
    <w:rsid w:val="002E246F"/>
    <w:rsid w:val="002E4F17"/>
    <w:rsid w:val="002E7071"/>
    <w:rsid w:val="002E7C08"/>
    <w:rsid w:val="002F3CCB"/>
    <w:rsid w:val="003027DA"/>
    <w:rsid w:val="003078DB"/>
    <w:rsid w:val="00314D43"/>
    <w:rsid w:val="0031711F"/>
    <w:rsid w:val="00325D5C"/>
    <w:rsid w:val="003263F5"/>
    <w:rsid w:val="00337579"/>
    <w:rsid w:val="00342D2D"/>
    <w:rsid w:val="00356D24"/>
    <w:rsid w:val="0036412C"/>
    <w:rsid w:val="00387418"/>
    <w:rsid w:val="00387C1F"/>
    <w:rsid w:val="003A6801"/>
    <w:rsid w:val="003D03FB"/>
    <w:rsid w:val="003E2D8C"/>
    <w:rsid w:val="003E327E"/>
    <w:rsid w:val="003E3F0F"/>
    <w:rsid w:val="003F7F39"/>
    <w:rsid w:val="004138EE"/>
    <w:rsid w:val="00425EF8"/>
    <w:rsid w:val="00427968"/>
    <w:rsid w:val="00434958"/>
    <w:rsid w:val="00453670"/>
    <w:rsid w:val="00456AC4"/>
    <w:rsid w:val="0046738F"/>
    <w:rsid w:val="00471F12"/>
    <w:rsid w:val="00475A23"/>
    <w:rsid w:val="00477E32"/>
    <w:rsid w:val="00481798"/>
    <w:rsid w:val="004E4FCA"/>
    <w:rsid w:val="004E685B"/>
    <w:rsid w:val="004F6CB1"/>
    <w:rsid w:val="005129E6"/>
    <w:rsid w:val="00514C72"/>
    <w:rsid w:val="00523E7C"/>
    <w:rsid w:val="00533596"/>
    <w:rsid w:val="00534644"/>
    <w:rsid w:val="00536DD0"/>
    <w:rsid w:val="0054001C"/>
    <w:rsid w:val="0055428F"/>
    <w:rsid w:val="005B2F48"/>
    <w:rsid w:val="005B325A"/>
    <w:rsid w:val="005D2167"/>
    <w:rsid w:val="005D34DA"/>
    <w:rsid w:val="005F5101"/>
    <w:rsid w:val="00615DAE"/>
    <w:rsid w:val="00626ED9"/>
    <w:rsid w:val="00637BA3"/>
    <w:rsid w:val="0064593D"/>
    <w:rsid w:val="00650D64"/>
    <w:rsid w:val="00660B07"/>
    <w:rsid w:val="00661449"/>
    <w:rsid w:val="00662B0E"/>
    <w:rsid w:val="0067718E"/>
    <w:rsid w:val="00686828"/>
    <w:rsid w:val="006B3A09"/>
    <w:rsid w:val="006B76FD"/>
    <w:rsid w:val="006C0BA5"/>
    <w:rsid w:val="006C2D8F"/>
    <w:rsid w:val="006D0E26"/>
    <w:rsid w:val="006E0CB1"/>
    <w:rsid w:val="006E44F3"/>
    <w:rsid w:val="006F1576"/>
    <w:rsid w:val="00734C31"/>
    <w:rsid w:val="00735E19"/>
    <w:rsid w:val="0074729C"/>
    <w:rsid w:val="0076532F"/>
    <w:rsid w:val="00775AF5"/>
    <w:rsid w:val="0078265D"/>
    <w:rsid w:val="007932E9"/>
    <w:rsid w:val="007A04A3"/>
    <w:rsid w:val="007C47BC"/>
    <w:rsid w:val="007C7610"/>
    <w:rsid w:val="007F6E99"/>
    <w:rsid w:val="00800631"/>
    <w:rsid w:val="00802241"/>
    <w:rsid w:val="00802694"/>
    <w:rsid w:val="0081454F"/>
    <w:rsid w:val="00822C75"/>
    <w:rsid w:val="0082345A"/>
    <w:rsid w:val="00824BEC"/>
    <w:rsid w:val="008326E6"/>
    <w:rsid w:val="00832D19"/>
    <w:rsid w:val="0083523F"/>
    <w:rsid w:val="00866AA3"/>
    <w:rsid w:val="00876964"/>
    <w:rsid w:val="00876F7D"/>
    <w:rsid w:val="00880AF4"/>
    <w:rsid w:val="008874BF"/>
    <w:rsid w:val="00893C9D"/>
    <w:rsid w:val="00895E80"/>
    <w:rsid w:val="00896909"/>
    <w:rsid w:val="00897594"/>
    <w:rsid w:val="008A3EC4"/>
    <w:rsid w:val="008A3F59"/>
    <w:rsid w:val="008A460A"/>
    <w:rsid w:val="008A465F"/>
    <w:rsid w:val="008A604D"/>
    <w:rsid w:val="008C1E4C"/>
    <w:rsid w:val="008D6EA6"/>
    <w:rsid w:val="008E357B"/>
    <w:rsid w:val="008E3E8C"/>
    <w:rsid w:val="008E67FB"/>
    <w:rsid w:val="008F5158"/>
    <w:rsid w:val="00916E66"/>
    <w:rsid w:val="0091745B"/>
    <w:rsid w:val="00927A38"/>
    <w:rsid w:val="00932E63"/>
    <w:rsid w:val="00955684"/>
    <w:rsid w:val="00961F24"/>
    <w:rsid w:val="00963EE4"/>
    <w:rsid w:val="00971B5D"/>
    <w:rsid w:val="00973545"/>
    <w:rsid w:val="00977BCE"/>
    <w:rsid w:val="00977C96"/>
    <w:rsid w:val="0098231B"/>
    <w:rsid w:val="009828AB"/>
    <w:rsid w:val="009938A9"/>
    <w:rsid w:val="009A4F21"/>
    <w:rsid w:val="009B1876"/>
    <w:rsid w:val="009D5515"/>
    <w:rsid w:val="009D67A1"/>
    <w:rsid w:val="009D71B3"/>
    <w:rsid w:val="009E08B3"/>
    <w:rsid w:val="009E1B61"/>
    <w:rsid w:val="00A01796"/>
    <w:rsid w:val="00A11196"/>
    <w:rsid w:val="00A257D6"/>
    <w:rsid w:val="00A352F3"/>
    <w:rsid w:val="00A4184D"/>
    <w:rsid w:val="00A62DFF"/>
    <w:rsid w:val="00A66174"/>
    <w:rsid w:val="00A74CEA"/>
    <w:rsid w:val="00A76D13"/>
    <w:rsid w:val="00A82327"/>
    <w:rsid w:val="00AA419F"/>
    <w:rsid w:val="00AB23C3"/>
    <w:rsid w:val="00AC490E"/>
    <w:rsid w:val="00AD09AF"/>
    <w:rsid w:val="00AD24D7"/>
    <w:rsid w:val="00AD50A3"/>
    <w:rsid w:val="00B04383"/>
    <w:rsid w:val="00B15283"/>
    <w:rsid w:val="00B245CD"/>
    <w:rsid w:val="00B32F65"/>
    <w:rsid w:val="00B50EED"/>
    <w:rsid w:val="00B55803"/>
    <w:rsid w:val="00B64363"/>
    <w:rsid w:val="00B64B1C"/>
    <w:rsid w:val="00B70DB8"/>
    <w:rsid w:val="00B86166"/>
    <w:rsid w:val="00B91759"/>
    <w:rsid w:val="00B94E3F"/>
    <w:rsid w:val="00BA2A02"/>
    <w:rsid w:val="00BA7A1C"/>
    <w:rsid w:val="00BE1E6A"/>
    <w:rsid w:val="00BE1EFE"/>
    <w:rsid w:val="00C04E47"/>
    <w:rsid w:val="00C133DF"/>
    <w:rsid w:val="00C242D4"/>
    <w:rsid w:val="00C4541D"/>
    <w:rsid w:val="00C52019"/>
    <w:rsid w:val="00C5765C"/>
    <w:rsid w:val="00C57BD9"/>
    <w:rsid w:val="00C61F22"/>
    <w:rsid w:val="00C741E4"/>
    <w:rsid w:val="00C81E85"/>
    <w:rsid w:val="00C83139"/>
    <w:rsid w:val="00CA1D05"/>
    <w:rsid w:val="00CB1FC2"/>
    <w:rsid w:val="00CB25BF"/>
    <w:rsid w:val="00CE3708"/>
    <w:rsid w:val="00CF0618"/>
    <w:rsid w:val="00D035BB"/>
    <w:rsid w:val="00D16590"/>
    <w:rsid w:val="00D20DF7"/>
    <w:rsid w:val="00D224C4"/>
    <w:rsid w:val="00D63368"/>
    <w:rsid w:val="00D7456B"/>
    <w:rsid w:val="00D76B27"/>
    <w:rsid w:val="00DB6127"/>
    <w:rsid w:val="00DC79A1"/>
    <w:rsid w:val="00DD4020"/>
    <w:rsid w:val="00DE6E1D"/>
    <w:rsid w:val="00E038BE"/>
    <w:rsid w:val="00E03952"/>
    <w:rsid w:val="00E405B9"/>
    <w:rsid w:val="00E42688"/>
    <w:rsid w:val="00E57B52"/>
    <w:rsid w:val="00E60B52"/>
    <w:rsid w:val="00E61F01"/>
    <w:rsid w:val="00E72B3B"/>
    <w:rsid w:val="00E81BEF"/>
    <w:rsid w:val="00E916F9"/>
    <w:rsid w:val="00E92A79"/>
    <w:rsid w:val="00E95A13"/>
    <w:rsid w:val="00EA0077"/>
    <w:rsid w:val="00EC3E8B"/>
    <w:rsid w:val="00EC5AFB"/>
    <w:rsid w:val="00ED0AF3"/>
    <w:rsid w:val="00EF2E22"/>
    <w:rsid w:val="00EF4838"/>
    <w:rsid w:val="00EF5161"/>
    <w:rsid w:val="00F01AF5"/>
    <w:rsid w:val="00F07F66"/>
    <w:rsid w:val="00F141F2"/>
    <w:rsid w:val="00F333E9"/>
    <w:rsid w:val="00F41757"/>
    <w:rsid w:val="00F52D6A"/>
    <w:rsid w:val="00F62385"/>
    <w:rsid w:val="00F76356"/>
    <w:rsid w:val="00F86610"/>
    <w:rsid w:val="00F942BB"/>
    <w:rsid w:val="00F953A0"/>
    <w:rsid w:val="00FA081F"/>
    <w:rsid w:val="00FC154F"/>
    <w:rsid w:val="00FC25B0"/>
    <w:rsid w:val="00FE7FE3"/>
    <w:rsid w:val="00FF3D87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96DA"/>
  <w15:chartTrackingRefBased/>
  <w15:docId w15:val="{1F940787-660F-4589-8B1E-0E8CC6BD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E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37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7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1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B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FB"/>
  </w:style>
  <w:style w:type="paragraph" w:styleId="Footer">
    <w:name w:val="footer"/>
    <w:basedOn w:val="Normal"/>
    <w:link w:val="FooterChar"/>
    <w:uiPriority w:val="99"/>
    <w:unhideWhenUsed/>
    <w:rsid w:val="00EC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ljmu.ac.uk/UserHome/Policies/PolicyDisplay.aspx?&amp;id=486&amp;l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DegreeApprenticeships@ljm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aa.ac.uk/docs/qaa/quality-code/higher-education-in-apprenticeships-characteristics-statement.pdf?sfvrsn=1438a081_6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61DA5-18F3-4AF7-9FCC-AB2689F8D9AF}"/>
</file>

<file path=customXml/itemProps2.xml><?xml version="1.0" encoding="utf-8"?>
<ds:datastoreItem xmlns:ds="http://schemas.openxmlformats.org/officeDocument/2006/customXml" ds:itemID="{3EC8FD78-B83C-4E88-8D43-C7CF02FA3F36}"/>
</file>

<file path=customXml/itemProps3.xml><?xml version="1.0" encoding="utf-8"?>
<ds:datastoreItem xmlns:ds="http://schemas.openxmlformats.org/officeDocument/2006/customXml" ds:itemID="{0DB23EDB-23F1-461A-A506-C113E2D8C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Jarrett, Andrew</cp:lastModifiedBy>
  <cp:revision>340</cp:revision>
  <dcterms:created xsi:type="dcterms:W3CDTF">2024-01-16T11:23:00Z</dcterms:created>
  <dcterms:modified xsi:type="dcterms:W3CDTF">2024-01-17T09:19:00Z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