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1B1" w:rsidRPr="00A721B1" w:rsidRDefault="00A721B1" w:rsidP="00A721B1">
      <w:pPr>
        <w:jc w:val="center"/>
        <w:rPr>
          <w:b/>
          <w:bCs/>
          <w:sz w:val="40"/>
          <w:szCs w:val="40"/>
        </w:rPr>
      </w:pPr>
      <w:r w:rsidRPr="00A721B1">
        <w:rPr>
          <w:b/>
          <w:bCs/>
          <w:sz w:val="40"/>
          <w:szCs w:val="40"/>
        </w:rPr>
        <w:t>Our pledge for determining our priorities and interventions</w:t>
      </w:r>
    </w:p>
    <w:p w:rsidR="00A721B1" w:rsidRPr="00A721B1" w:rsidRDefault="00A721B1" w:rsidP="00A721B1">
      <w:pPr>
        <w:jc w:val="center"/>
        <w:rPr>
          <w:b/>
          <w:bCs/>
          <w:sz w:val="28"/>
          <w:szCs w:val="28"/>
        </w:rPr>
      </w:pPr>
      <w:r w:rsidRPr="00A721B1">
        <w:rPr>
          <w:b/>
          <w:bCs/>
          <w:sz w:val="28"/>
          <w:szCs w:val="28"/>
        </w:rPr>
        <w:t>LJMU School of Sport and Exercise Sciences</w:t>
      </w:r>
    </w:p>
    <w:p w:rsidR="00A721B1" w:rsidRPr="00A721B1" w:rsidRDefault="00A721B1" w:rsidP="00A721B1">
      <w:pPr>
        <w:spacing w:line="276" w:lineRule="auto"/>
        <w:rPr>
          <w:sz w:val="24"/>
          <w:szCs w:val="24"/>
        </w:rPr>
      </w:pPr>
      <w:r w:rsidRPr="00A721B1">
        <w:rPr>
          <w:sz w:val="24"/>
          <w:szCs w:val="24"/>
        </w:rPr>
        <w:t>In determining our priorities and interventions, we commit to:</w:t>
      </w:r>
    </w:p>
    <w:p w:rsidR="00A721B1" w:rsidRPr="00A721B1" w:rsidRDefault="00A721B1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721B1">
        <w:rPr>
          <w:sz w:val="24"/>
          <w:szCs w:val="24"/>
        </w:rPr>
        <w:t xml:space="preserve"> </w:t>
      </w:r>
      <w:r w:rsidRPr="00A721B1">
        <w:rPr>
          <w:sz w:val="24"/>
          <w:szCs w:val="24"/>
        </w:rPr>
        <w:t xml:space="preserve">Adapting robust, transparent, and accountable processes for gender equality work, including: </w:t>
      </w:r>
    </w:p>
    <w:p w:rsidR="00A721B1" w:rsidRPr="00A721B1" w:rsidRDefault="00A721B1" w:rsidP="00A721B1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A721B1">
        <w:rPr>
          <w:sz w:val="24"/>
          <w:szCs w:val="24"/>
        </w:rPr>
        <w:t xml:space="preserve">embedding diversity, equity, </w:t>
      </w:r>
      <w:proofErr w:type="gramStart"/>
      <w:r w:rsidRPr="00A721B1">
        <w:rPr>
          <w:sz w:val="24"/>
          <w:szCs w:val="24"/>
        </w:rPr>
        <w:t>inclusion</w:t>
      </w:r>
      <w:proofErr w:type="gramEnd"/>
      <w:r w:rsidRPr="00A721B1">
        <w:rPr>
          <w:sz w:val="24"/>
          <w:szCs w:val="24"/>
        </w:rPr>
        <w:t xml:space="preserve"> and respect in our culture, decision-making and partnerships, and holding ourselves and others in our institution/department accountable </w:t>
      </w:r>
    </w:p>
    <w:p w:rsidR="00A721B1" w:rsidRPr="00A721B1" w:rsidRDefault="00A721B1" w:rsidP="00A721B1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A721B1">
        <w:rPr>
          <w:sz w:val="24"/>
          <w:szCs w:val="24"/>
        </w:rPr>
        <w:t xml:space="preserve">undertaking evidence-based, transparent </w:t>
      </w:r>
      <w:r w:rsidRPr="00A721B1">
        <w:rPr>
          <w:sz w:val="24"/>
          <w:szCs w:val="24"/>
        </w:rPr>
        <w:t>self-assessment</w:t>
      </w:r>
      <w:r w:rsidRPr="00A721B1">
        <w:rPr>
          <w:sz w:val="24"/>
          <w:szCs w:val="24"/>
        </w:rPr>
        <w:t xml:space="preserve"> </w:t>
      </w:r>
      <w:r w:rsidRPr="00A721B1">
        <w:rPr>
          <w:sz w:val="24"/>
          <w:szCs w:val="24"/>
        </w:rPr>
        <w:t>processes</w:t>
      </w:r>
      <w:r w:rsidRPr="00A721B1">
        <w:rPr>
          <w:sz w:val="24"/>
          <w:szCs w:val="24"/>
        </w:rPr>
        <w:t xml:space="preserve"> to direct our priorities and interventions for gender equality and evaluating our progress to inform our continuous development </w:t>
      </w:r>
    </w:p>
    <w:p w:rsidR="00A721B1" w:rsidRPr="00A721B1" w:rsidRDefault="00A721B1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721B1">
        <w:rPr>
          <w:sz w:val="24"/>
          <w:szCs w:val="24"/>
        </w:rPr>
        <w:t xml:space="preserve">Addressing structural inequalities and social injustices that manifest as differential experiences and outcomes for staff and students </w:t>
      </w:r>
    </w:p>
    <w:p w:rsidR="00A721B1" w:rsidRPr="00A721B1" w:rsidRDefault="00A721B1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A721B1">
        <w:rPr>
          <w:sz w:val="24"/>
          <w:szCs w:val="24"/>
        </w:rPr>
        <w:t>Tackling behaviours and cultures that detract from the safety and collegiality of our work and study environments for people of all genders, including not tolerating gender-based violence, discrimination, bullying harassment, or exploitation</w:t>
      </w:r>
    </w:p>
    <w:p w:rsidR="00A721B1" w:rsidRPr="00A721B1" w:rsidRDefault="005B0CBE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A721B1" w:rsidRPr="00A721B1">
        <w:rPr>
          <w:sz w:val="24"/>
          <w:szCs w:val="24"/>
        </w:rPr>
        <w:t>nderstanding and addressing intersectional inequalities</w:t>
      </w:r>
    </w:p>
    <w:p w:rsidR="00A721B1" w:rsidRPr="00A721B1" w:rsidRDefault="005B0CBE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A721B1" w:rsidRPr="00A721B1">
        <w:rPr>
          <w:sz w:val="24"/>
          <w:szCs w:val="24"/>
        </w:rPr>
        <w:t>ostering collective understanding that individuals have the right to determine their own gender identity, and tackling specific issues faced by trans and nonbinary people because of their identity</w:t>
      </w:r>
    </w:p>
    <w:p w:rsidR="00A721B1" w:rsidRPr="00A721B1" w:rsidRDefault="005B0CBE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A721B1" w:rsidRPr="00A721B1">
        <w:rPr>
          <w:sz w:val="24"/>
          <w:szCs w:val="24"/>
        </w:rPr>
        <w:t>xamining gendered occupational segregation, and elevating the status, voice, and career opportunities of any identified undervalued and at-risk groups</w:t>
      </w:r>
    </w:p>
    <w:p w:rsidR="00A721B1" w:rsidRPr="00A721B1" w:rsidRDefault="005B0CBE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A721B1" w:rsidRPr="00A721B1">
        <w:rPr>
          <w:sz w:val="24"/>
          <w:szCs w:val="24"/>
        </w:rPr>
        <w:t>itigating the gendered impact of caring responsibilities and career breaks and supporting flexibility and the maintenance of a healthy ‘whole life balance’</w:t>
      </w:r>
    </w:p>
    <w:p w:rsidR="003D6CAC" w:rsidRPr="00A721B1" w:rsidRDefault="005B0CBE" w:rsidP="00A721B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A721B1" w:rsidRPr="00A721B1">
        <w:rPr>
          <w:sz w:val="24"/>
          <w:szCs w:val="24"/>
        </w:rPr>
        <w:t>itigating the gendered impact of short-term and casual contracts for staff seeking sustainable careers</w:t>
      </w:r>
    </w:p>
    <w:sectPr w:rsidR="003D6CAC" w:rsidRPr="00A72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94C9C"/>
    <w:multiLevelType w:val="hybridMultilevel"/>
    <w:tmpl w:val="9D681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1B1"/>
    <w:rsid w:val="003D6CAC"/>
    <w:rsid w:val="005B0CBE"/>
    <w:rsid w:val="008A3EE4"/>
    <w:rsid w:val="00A721B1"/>
    <w:rsid w:val="00E27965"/>
    <w:rsid w:val="00E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267E"/>
  <w15:chartTrackingRefBased/>
  <w15:docId w15:val="{C2DD9D1F-4E8A-4274-9C7A-2B22D97F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Jennie</dc:creator>
  <cp:keywords/>
  <dc:description/>
  <cp:lastModifiedBy>Byrne, Jennie</cp:lastModifiedBy>
  <cp:revision>2</cp:revision>
  <dcterms:created xsi:type="dcterms:W3CDTF">2024-05-13T15:01:00Z</dcterms:created>
  <dcterms:modified xsi:type="dcterms:W3CDTF">2024-05-13T15:27:00Z</dcterms:modified>
</cp:coreProperties>
</file>